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DOMAIN:</w:t>
      </w:r>
      <w:r w:rsidDel="00000000" w:rsidR="00000000" w:rsidRPr="00000000">
        <w:rPr>
          <w:rtl w:val="0"/>
        </w:rPr>
        <w:t xml:space="preserve"> Social Emotional Skills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OUTCOME:</w:t>
      </w:r>
      <w:r w:rsidDel="00000000" w:rsidR="00000000" w:rsidRPr="00000000">
        <w:rPr>
          <w:rtl w:val="0"/>
        </w:rPr>
        <w:t xml:space="preserve"> Perseverance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b w:val="1"/>
          <w:rtl w:val="0"/>
        </w:rPr>
        <w:t xml:space="preserve">MEASURE:</w:t>
      </w:r>
      <w:r w:rsidDel="00000000" w:rsidR="00000000" w:rsidRPr="00000000">
        <w:rPr>
          <w:rtl w:val="0"/>
        </w:rPr>
        <w:t xml:space="preserve"> EPOCH Measure of Adolescent Well-Being – Perseverance Scale</w:t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76" w:lineRule="auto"/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12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805.0" w:type="dxa"/>
        <w:jc w:val="left"/>
        <w:tblInd w:w="-115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045"/>
        <w:gridCol w:w="1170"/>
        <w:gridCol w:w="1260"/>
        <w:gridCol w:w="1170"/>
        <w:gridCol w:w="990"/>
        <w:gridCol w:w="1170"/>
        <w:tblGridChange w:id="0">
          <w:tblGrid>
            <w:gridCol w:w="4045"/>
            <w:gridCol w:w="1170"/>
            <w:gridCol w:w="1260"/>
            <w:gridCol w:w="1170"/>
            <w:gridCol w:w="990"/>
            <w:gridCol w:w="1170"/>
          </w:tblGrid>
        </w:tblGridChange>
      </w:tblGrid>
      <w:tr>
        <w:trPr>
          <w:trHeight w:val="460" w:hRule="atLeast"/>
        </w:trPr>
        <w:tc>
          <w:tcPr>
            <w:gridSpan w:val="6"/>
            <w:vAlign w:val="center"/>
          </w:tcPr>
          <w:p w:rsidR="00000000" w:rsidDel="00000000" w:rsidP="00000000" w:rsidRDefault="00000000" w:rsidRPr="00000000">
            <w:pPr>
              <w:contextualSpacing w:val="0"/>
              <w:rPr>
                <w:color w:val="000000"/>
                <w:highlight w:val="white"/>
              </w:rPr>
            </w:pP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Please read each of the following statements</w:t>
            </w:r>
            <w:r w:rsidDel="00000000" w:rsidR="00000000" w:rsidRPr="00000000">
              <w:rPr>
                <w:highlight w:val="white"/>
                <w:rtl w:val="0"/>
              </w:rPr>
              <w:t xml:space="preserve"> and </w:t>
            </w:r>
            <w:r w:rsidDel="00000000" w:rsidR="00000000" w:rsidRPr="00000000">
              <w:rPr>
                <w:color w:val="000000"/>
                <w:highlight w:val="white"/>
                <w:rtl w:val="0"/>
              </w:rPr>
              <w:t xml:space="preserve">indicate how much each statement describes you.  Please be honest - there are no right or wrong answers!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40" w:before="40" w:lineRule="auto"/>
              <w:ind w:left="-72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Almost never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40" w:before="40" w:lineRule="auto"/>
              <w:ind w:left="-72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Sometimes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40" w:before="40" w:lineRule="auto"/>
              <w:ind w:left="-72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Often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40" w:before="40" w:lineRule="auto"/>
              <w:ind w:left="-72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Very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o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ften</w:t>
            </w:r>
          </w:p>
        </w:tc>
        <w:tc>
          <w:tcPr>
            <w:tcBorders>
              <w:top w:color="808080" w:space="0" w:sz="4" w:val="single"/>
              <w:bottom w:color="808080" w:space="0" w:sz="4" w:val="single"/>
            </w:tcBorders>
            <w:shd w:fill="ffffff"/>
            <w:vAlign w:val="center"/>
          </w:tcPr>
          <w:p w:rsidR="00000000" w:rsidDel="00000000" w:rsidP="00000000" w:rsidRDefault="00000000" w:rsidRPr="00000000">
            <w:pPr>
              <w:spacing w:after="40" w:before="40" w:lineRule="auto"/>
              <w:ind w:left="-72" w:firstLine="0"/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Almost </w:t>
            </w:r>
            <w:r w:rsidDel="00000000" w:rsidR="00000000" w:rsidRPr="00000000">
              <w:rPr>
                <w:sz w:val="20"/>
                <w:szCs w:val="20"/>
                <w:rtl w:val="0"/>
              </w:rPr>
              <w:t xml:space="preserve">a</w:t>
            </w:r>
            <w:r w:rsidDel="00000000" w:rsidR="00000000" w:rsidRPr="00000000">
              <w:rPr>
                <w:color w:val="000000"/>
                <w:sz w:val="20"/>
                <w:szCs w:val="20"/>
                <w:rtl w:val="0"/>
              </w:rPr>
              <w:t xml:space="preserve">lways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1. I finish whatever I begin.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2. I keep at my school work until I am done with it.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color w:val="000000"/>
                <w:sz w:val="22"/>
                <w:szCs w:val="22"/>
                <w:highlight w:val="whit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Not at all like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A little like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Somewhat like 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Mostly like me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20"/>
                <w:szCs w:val="20"/>
              </w:rPr>
            </w:pPr>
            <w:r w:rsidDel="00000000" w:rsidR="00000000" w:rsidRPr="00000000">
              <w:rPr>
                <w:sz w:val="20"/>
                <w:szCs w:val="20"/>
                <w:rtl w:val="0"/>
              </w:rPr>
              <w:t xml:space="preserve">Very much like me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3. Once I make a plan to get something done, I stick to it.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rPr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highlight w:val="white"/>
                <w:rtl w:val="0"/>
              </w:rPr>
              <w:t xml:space="preserve">4. I am a hard worker.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1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2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3</w:t>
            </w:r>
          </w:p>
        </w:tc>
        <w:tc>
          <w:tcPr>
            <w:vAlign w:val="center"/>
          </w:tcPr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4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40"/>
                <w:szCs w:val="40"/>
                <w:rtl w:val="0"/>
              </w:rPr>
              <w:t xml:space="preserve">□</w:t>
            </w:r>
          </w:p>
          <w:p w:rsidR="00000000" w:rsidDel="00000000" w:rsidP="00000000" w:rsidRDefault="00000000" w:rsidRPr="00000000">
            <w:pPr>
              <w:contextualSpacing w:val="0"/>
              <w:jc w:val="center"/>
              <w:rPr>
                <w:color w:val="000000"/>
                <w:sz w:val="40"/>
                <w:szCs w:val="40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5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before="120" w:lineRule="auto"/>
        <w:contextualSpacing w:val="0"/>
        <w:jc w:val="center"/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sectPr>
      <w:headerReference r:id="rId5" w:type="default"/>
      <w:pgSz w:h="15840" w:w="12240"/>
      <w:pgMar w:bottom="864" w:top="864" w:left="864" w:right="86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spacing w:before="720" w:line="276" w:lineRule="auto"/>
      <w:contextualSpacing w:val="0"/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National Mentoring Resource Center (NMRC) </w:t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spacing w:line="276" w:lineRule="auto"/>
      <w:contextualSpacing w:val="0"/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Measurement Guidance Toolkit</w:t>
    </w:r>
  </w:p>
  <w:p w:rsidR="00000000" w:rsidDel="00000000" w:rsidP="00000000" w:rsidRDefault="00000000" w:rsidRPr="00000000">
    <w:pPr>
      <w:spacing w:line="276" w:lineRule="auto"/>
      <w:contextualSpacing w:val="0"/>
      <w:jc w:val="center"/>
      <w:rPr>
        <w:sz w:val="22"/>
        <w:szCs w:val="22"/>
      </w:rPr>
    </w:pPr>
    <w:r w:rsidDel="00000000" w:rsidR="00000000" w:rsidRPr="00000000">
      <w:rPr>
        <w:sz w:val="22"/>
        <w:szCs w:val="22"/>
        <w:rtl w:val="0"/>
      </w:rPr>
      <w:t xml:space="preserve">Ready-to-Use Measures</w:t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680"/>
        <w:tab w:val="right" w:pos="9360"/>
      </w:tabs>
      <w:spacing w:after="0" w:before="0" w:line="240" w:lineRule="auto"/>
      <w:ind w:left="0" w:right="0" w:firstLine="0"/>
      <w:contextualSpacing w:val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line="240" w:lineRule="auto"/>
      <w:contextualSpacing w:val="1"/>
    </w:pPr>
    <w:rPr>
      <w:color w:val="000000"/>
      <w:sz w:val="24"/>
      <w:szCs w:val="24"/>
    </w:rPr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/Relationships>
</file>