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DOMAIN:</w:t>
      </w:r>
      <w:r w:rsidDel="00000000" w:rsidR="00000000" w:rsidRPr="00000000">
        <w:rPr>
          <w:sz w:val="24"/>
          <w:szCs w:val="24"/>
          <w:rtl w:val="0"/>
        </w:rPr>
        <w:t xml:space="preserve"> Program Quality</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OUTCOME:</w:t>
      </w:r>
      <w:r w:rsidDel="00000000" w:rsidR="00000000" w:rsidRPr="00000000">
        <w:rPr>
          <w:sz w:val="24"/>
          <w:szCs w:val="24"/>
          <w:rtl w:val="0"/>
        </w:rPr>
        <w:t xml:space="preserve"> Youth-reported program quality</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MEASURE: </w:t>
      </w:r>
      <w:r w:rsidDel="00000000" w:rsidR="00000000" w:rsidRPr="00000000">
        <w:rPr>
          <w:sz w:val="24"/>
          <w:szCs w:val="24"/>
          <w:rtl w:val="0"/>
        </w:rPr>
        <w:t xml:space="preserve">Youth Experiences of Program Quality (YEPQ)</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tbl>
      <w:tblPr>
        <w:tblStyle w:val="Table1"/>
        <w:tblW w:w="123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1620"/>
        <w:gridCol w:w="1440"/>
        <w:gridCol w:w="1530"/>
        <w:gridCol w:w="1530"/>
        <w:gridCol w:w="1530"/>
        <w:tblGridChange w:id="0">
          <w:tblGrid>
            <w:gridCol w:w="4675"/>
            <w:gridCol w:w="1620"/>
            <w:gridCol w:w="1440"/>
            <w:gridCol w:w="1530"/>
            <w:gridCol w:w="1530"/>
            <w:gridCol w:w="1530"/>
          </w:tblGrid>
        </w:tblGridChange>
      </w:tblGrid>
      <w:tr>
        <w:trPr>
          <w:cantSplit w:val="0"/>
          <w:trHeight w:val="692" w:hRule="atLeast"/>
          <w:tblHeader w:val="0"/>
        </w:trPr>
        <w:tc>
          <w:tcPr>
            <w:gridSpan w:val="6"/>
            <w:vAlign w:val="center"/>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sz w:val="24"/>
                <w:szCs w:val="24"/>
                <w:rtl w:val="0"/>
              </w:rPr>
              <w:t xml:space="preserve">These questions ask about the people who work at your mentoring program to support your relationship with your mentor. Please mark one box after each sentence to show how true it is FOR YOU.</w:t>
            </w:r>
            <w:r w:rsidDel="00000000" w:rsidR="00000000" w:rsidRPr="00000000">
              <w:rPr>
                <w:rtl w:val="0"/>
              </w:rPr>
            </w:r>
          </w:p>
        </w:tc>
      </w:tr>
      <w:tr>
        <w:trPr>
          <w:cantSplit w:val="0"/>
          <w:trHeight w:val="791" w:hRule="atLeast"/>
          <w:tblHeader w:val="0"/>
        </w:trPr>
        <w:tc>
          <w:tcPr>
            <w:vAlign w:val="center"/>
          </w:tcPr>
          <w:p w:rsidR="00000000" w:rsidDel="00000000" w:rsidP="00000000" w:rsidRDefault="00000000" w:rsidRPr="00000000" w14:paraId="0000000D">
            <w:pP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There is someone at my mentoring program (other than my mentor) who…</w:t>
            </w:r>
          </w:p>
        </w:tc>
        <w:tc>
          <w:tcPr>
            <w:vAlign w:val="center"/>
          </w:tcPr>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rtl w:val="0"/>
              </w:rPr>
              <w:t xml:space="preserve">Not at All True</w:t>
            </w:r>
          </w:p>
        </w:tc>
        <w:tc>
          <w:tcPr>
            <w:vAlign w:val="center"/>
          </w:tcPr>
          <w:p w:rsidR="00000000" w:rsidDel="00000000" w:rsidP="00000000" w:rsidRDefault="00000000" w:rsidRPr="00000000" w14:paraId="0000000F">
            <w:pPr>
              <w:jc w:val="center"/>
              <w:rPr>
                <w:rFonts w:ascii="Calibri" w:cs="Calibri" w:eastAsia="Calibri" w:hAnsi="Calibri"/>
              </w:rPr>
            </w:pPr>
            <w:r w:rsidDel="00000000" w:rsidR="00000000" w:rsidRPr="00000000">
              <w:rPr>
                <w:rFonts w:ascii="Calibri" w:cs="Calibri" w:eastAsia="Calibri" w:hAnsi="Calibri"/>
                <w:rtl w:val="0"/>
              </w:rPr>
              <w:t xml:space="preserve">A Little True</w:t>
            </w:r>
          </w:p>
        </w:tc>
        <w:tc>
          <w:tcPr>
            <w:vAlign w:val="center"/>
          </w:tcPr>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rtl w:val="0"/>
              </w:rPr>
              <w:t xml:space="preserve">Mostly True</w:t>
            </w:r>
          </w:p>
        </w:tc>
        <w:tc>
          <w:tcPr>
            <w:vAlign w:val="center"/>
          </w:tcPr>
          <w:p w:rsidR="00000000" w:rsidDel="00000000" w:rsidP="00000000" w:rsidRDefault="00000000" w:rsidRPr="00000000" w14:paraId="00000011">
            <w:pPr>
              <w:jc w:val="center"/>
              <w:rPr>
                <w:rFonts w:ascii="Calibri" w:cs="Calibri" w:eastAsia="Calibri" w:hAnsi="Calibri"/>
              </w:rPr>
            </w:pPr>
            <w:r w:rsidDel="00000000" w:rsidR="00000000" w:rsidRPr="00000000">
              <w:rPr>
                <w:rFonts w:ascii="Calibri" w:cs="Calibri" w:eastAsia="Calibri" w:hAnsi="Calibri"/>
                <w:rtl w:val="0"/>
              </w:rPr>
              <w:t xml:space="preserve">Very True</w:t>
            </w:r>
          </w:p>
        </w:tc>
        <w:tc>
          <w:tcPr/>
          <w:p w:rsidR="00000000" w:rsidDel="00000000" w:rsidP="00000000" w:rsidRDefault="00000000" w:rsidRPr="00000000" w14:paraId="00000012">
            <w:pPr>
              <w:jc w:val="center"/>
              <w:rPr>
                <w:rFonts w:ascii="Calibri" w:cs="Calibri" w:eastAsia="Calibri" w:hAnsi="Calibri"/>
              </w:rPr>
            </w:pPr>
            <w:r w:rsidDel="00000000" w:rsidR="00000000" w:rsidRPr="00000000">
              <w:rPr>
                <w:rFonts w:ascii="Calibri" w:cs="Calibri" w:eastAsia="Calibri" w:hAnsi="Calibri"/>
                <w:rtl w:val="0"/>
              </w:rPr>
              <w:t xml:space="preserve">Not Applicable</w:t>
            </w:r>
          </w:p>
        </w:tc>
      </w:tr>
      <w:tr>
        <w:trPr>
          <w:cantSplit w:val="0"/>
          <w:tblHeader w:val="0"/>
        </w:trPr>
        <w:tc>
          <w:tcPr>
            <w:vAlign w:val="center"/>
          </w:tcPr>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color w:val="000000"/>
                <w:highlight w:val="white"/>
                <w:rtl w:val="0"/>
              </w:rPr>
              <w:t xml:space="preserve">Asked me about the kind of mentor I wanted.</w:t>
            </w:r>
            <w:r w:rsidDel="00000000" w:rsidR="00000000" w:rsidRPr="00000000">
              <w:rPr>
                <w:rtl w:val="0"/>
              </w:rPr>
            </w:r>
          </w:p>
        </w:tc>
        <w:tc>
          <w:tcPr>
            <w:vAlign w:val="cente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7">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1C">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color w:val="000000"/>
                <w:highlight w:val="white"/>
                <w:rtl w:val="0"/>
              </w:rPr>
              <w:t xml:space="preserve">Asked me about the things I wanted to do with a mentor.</w:t>
            </w: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1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1">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26">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3. Told me how long I would be meeting with my mentor.</w:t>
            </w:r>
          </w:p>
        </w:tc>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B">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2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30">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tl w:val="0"/>
              </w:rPr>
              <w:t xml:space="preserve">Told me what information about me would be shared and what would be kept private.</w:t>
            </w:r>
            <w:r w:rsidDel="00000000" w:rsidR="00000000" w:rsidRPr="00000000">
              <w:rPr>
                <w:rtl w:val="0"/>
              </w:rPr>
            </w:r>
          </w:p>
        </w:tc>
        <w:tc>
          <w:tcP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5">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7">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5. </w:t>
            </w:r>
            <w:r w:rsidDel="00000000" w:rsidR="00000000" w:rsidRPr="00000000">
              <w:rPr>
                <w:rtl w:val="0"/>
              </w:rPr>
              <w:t xml:space="preserve">Helped me understand what it means to be mentored in this program.</w:t>
            </w:r>
            <w:r w:rsidDel="00000000" w:rsidR="00000000" w:rsidRPr="00000000">
              <w:rPr>
                <w:rtl w:val="0"/>
              </w:rPr>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3F">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44">
            <w:pPr>
              <w:jc w:val="cente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5">
            <w:pPr>
              <w:rPr>
                <w:rFonts w:ascii="Calibri" w:cs="Calibri" w:eastAsia="Calibri" w:hAnsi="Calibri"/>
              </w:rPr>
            </w:pPr>
            <w:r w:rsidDel="00000000" w:rsidR="00000000" w:rsidRPr="00000000">
              <w:rPr>
                <w:rtl w:val="0"/>
              </w:rPr>
              <w:t xml:space="preserve">6. Helped me understand what I needed to do to be mentored in this program.</w:t>
            </w: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7">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9">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4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4E">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F">
            <w:pPr>
              <w:rPr>
                <w:rFonts w:ascii="Calibri" w:cs="Calibri" w:eastAsia="Calibri" w:hAnsi="Calibri"/>
              </w:rPr>
            </w:pPr>
            <w:r w:rsidDel="00000000" w:rsidR="00000000" w:rsidRPr="00000000">
              <w:rPr>
                <w:rtl w:val="0"/>
              </w:rPr>
              <w:t xml:space="preserve">7. Was there when I first met my mentor.</w:t>
            </w: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3">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7">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58">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color w:val="000000"/>
                <w:highlight w:val="white"/>
                <w:rtl w:val="0"/>
              </w:rPr>
              <w:t xml:space="preserve">I could go to if I had a problem with my mentor.</w:t>
            </w: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D">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5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62">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9. </w:t>
            </w:r>
            <w:r w:rsidDel="00000000" w:rsidR="00000000" w:rsidRPr="00000000">
              <w:rPr>
                <w:rFonts w:ascii="Calibri" w:cs="Calibri" w:eastAsia="Calibri" w:hAnsi="Calibri"/>
                <w:color w:val="000000"/>
                <w:highlight w:val="white"/>
                <w:rtl w:val="0"/>
              </w:rPr>
              <w:t xml:space="preserve">I talk with regularly about how things are going with my mentor.</w:t>
            </w: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7">
            <w:pPr>
              <w:ind w:left="-198" w:firstLine="198"/>
              <w:jc w:val="center"/>
              <w:rPr>
                <w:rFonts w:ascii="Calibri" w:cs="Calibri" w:eastAsia="Calibri" w:hAnsi="Calibri"/>
                <w:b w:val="1"/>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B">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6C">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10. I feel close to.</w:t>
            </w:r>
          </w:p>
        </w:tc>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6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1">
            <w:pPr>
              <w:ind w:left="-198" w:firstLine="198"/>
              <w:jc w:val="center"/>
              <w:rPr>
                <w:rFonts w:ascii="Calibri" w:cs="Calibri" w:eastAsia="Calibri" w:hAnsi="Calibri"/>
                <w:b w:val="1"/>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76">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11. </w:t>
            </w:r>
            <w:r w:rsidDel="00000000" w:rsidR="00000000" w:rsidRPr="00000000">
              <w:rPr>
                <w:rFonts w:ascii="Calibri" w:cs="Calibri" w:eastAsia="Calibri" w:hAnsi="Calibri"/>
                <w:color w:val="000000"/>
                <w:highlight w:val="white"/>
                <w:rtl w:val="0"/>
              </w:rPr>
              <w:t xml:space="preserve">I feel comfortable talking with.</w:t>
            </w: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B">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7F">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80">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color w:val="000000"/>
                <w:highlight w:val="white"/>
                <w:rtl w:val="0"/>
              </w:rPr>
              <w:t xml:space="preserve">12. I could talk to if I had a problem at school or at home.</w:t>
            </w: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5">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7">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9">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8A">
            <w:pPr>
              <w:jc w:val="center"/>
              <w:rPr>
                <w:rFonts w:ascii="Calibri" w:cs="Calibri" w:eastAsia="Calibri" w:hAnsi="Calibri"/>
                <w:sz w:val="24"/>
                <w:szCs w:val="24"/>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B">
            <w:pP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13. Talked with me about the ending of my mentoring relationship.</w:t>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D">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8F">
            <w:pPr>
              <w:ind w:left="-198" w:firstLine="198"/>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1">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3">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w:t>
            </w:r>
          </w:p>
          <w:p w:rsidR="00000000" w:rsidDel="00000000" w:rsidP="00000000" w:rsidRDefault="00000000" w:rsidRPr="00000000" w14:paraId="00000095">
            <w:pPr>
              <w:jc w:val="center"/>
              <w:rPr>
                <w:rFonts w:ascii="Calibri" w:cs="Calibri" w:eastAsia="Calibri" w:hAnsi="Calibri"/>
                <w:sz w:val="24"/>
                <w:szCs w:val="24"/>
              </w:rPr>
            </w:pPr>
            <w:r w:rsidDel="00000000" w:rsidR="00000000" w:rsidRPr="00000000">
              <w:rPr>
                <w:rFonts w:ascii="Calibri" w:cs="Calibri" w:eastAsia="Calibri" w:hAnsi="Calibri"/>
                <w:sz w:val="18"/>
                <w:szCs w:val="18"/>
                <w:rtl w:val="0"/>
              </w:rPr>
              <w:t xml:space="preserve">N/A</w:t>
            </w: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widowControl w:val="0"/>
        <w:tabs>
          <w:tab w:val="left" w:pos="432"/>
        </w:tabs>
        <w:rPr/>
      </w:pPr>
      <w:r w:rsidDel="00000000" w:rsidR="00000000" w:rsidRPr="00000000">
        <w:rPr>
          <w:i w:val="1"/>
          <w:rtl w:val="0"/>
        </w:rPr>
        <w:t xml:space="preserve">Note. </w:t>
      </w:r>
      <w:r w:rsidDel="00000000" w:rsidR="00000000" w:rsidRPr="00000000">
        <w:rPr>
          <w:rtl w:val="0"/>
        </w:rPr>
        <w:t xml:space="preserve">Items 3, 4, 5, 6, 7, and 13 are new items that have not been administered in previous studies.</w:t>
      </w:r>
    </w:p>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rPr>
          <w:rFonts w:ascii="Calibri" w:cs="Calibri" w:eastAsia="Calibri" w:hAnsi="Calibri"/>
          <w:color w:val="000000"/>
        </w:rPr>
      </w:pPr>
      <w:r w:rsidDel="00000000" w:rsidR="00000000" w:rsidRPr="00000000">
        <w:rPr>
          <w:rFonts w:ascii="Calibri" w:cs="Calibri" w:eastAsia="Calibri" w:hAnsi="Calibri"/>
          <w:color w:val="000000"/>
          <w:rtl w:val="0"/>
        </w:rPr>
        <w:t xml:space="preserve">Citation: </w:t>
      </w:r>
      <w:r w:rsidDel="00000000" w:rsidR="00000000" w:rsidRPr="00000000">
        <w:rPr>
          <w:rFonts w:ascii="Calibri" w:cs="Calibri" w:eastAsia="Calibri" w:hAnsi="Calibri"/>
          <w:rtl w:val="0"/>
        </w:rPr>
        <w:t xml:space="preserve">Herrera, C., DuBois, D. L., &amp; Grossman, J. B. (2013). </w:t>
      </w:r>
      <w:r w:rsidDel="00000000" w:rsidR="00000000" w:rsidRPr="00000000">
        <w:rPr>
          <w:rFonts w:ascii="Calibri" w:cs="Calibri" w:eastAsia="Calibri" w:hAnsi="Calibri"/>
          <w:i w:val="1"/>
          <w:rtl w:val="0"/>
        </w:rPr>
        <w:t xml:space="preserve">The Role of </w:t>
      </w:r>
      <w:r w:rsidDel="00000000" w:rsidR="00000000" w:rsidRPr="00000000">
        <w:rPr>
          <w:i w:val="1"/>
          <w:rtl w:val="0"/>
        </w:rPr>
        <w:t xml:space="preserve">r</w:t>
      </w:r>
      <w:r w:rsidDel="00000000" w:rsidR="00000000" w:rsidRPr="00000000">
        <w:rPr>
          <w:rFonts w:ascii="Calibri" w:cs="Calibri" w:eastAsia="Calibri" w:hAnsi="Calibri"/>
          <w:i w:val="1"/>
          <w:rtl w:val="0"/>
        </w:rPr>
        <w:t xml:space="preserve">isk: Mentoring </w:t>
      </w:r>
      <w:r w:rsidDel="00000000" w:rsidR="00000000" w:rsidRPr="00000000">
        <w:rPr>
          <w:i w:val="1"/>
          <w:rtl w:val="0"/>
        </w:rPr>
        <w:t xml:space="preserve">e</w:t>
      </w:r>
      <w:r w:rsidDel="00000000" w:rsidR="00000000" w:rsidRPr="00000000">
        <w:rPr>
          <w:rFonts w:ascii="Calibri" w:cs="Calibri" w:eastAsia="Calibri" w:hAnsi="Calibri"/>
          <w:i w:val="1"/>
          <w:rtl w:val="0"/>
        </w:rPr>
        <w:t xml:space="preserve">xperiences and </w:t>
      </w:r>
      <w:r w:rsidDel="00000000" w:rsidR="00000000" w:rsidRPr="00000000">
        <w:rPr>
          <w:i w:val="1"/>
          <w:rtl w:val="0"/>
        </w:rPr>
        <w:t xml:space="preserve">o</w:t>
      </w:r>
      <w:r w:rsidDel="00000000" w:rsidR="00000000" w:rsidRPr="00000000">
        <w:rPr>
          <w:rFonts w:ascii="Calibri" w:cs="Calibri" w:eastAsia="Calibri" w:hAnsi="Calibri"/>
          <w:i w:val="1"/>
          <w:rtl w:val="0"/>
        </w:rPr>
        <w:t xml:space="preserve">utcomes for </w:t>
      </w:r>
      <w:r w:rsidDel="00000000" w:rsidR="00000000" w:rsidRPr="00000000">
        <w:rPr>
          <w:i w:val="1"/>
          <w:rtl w:val="0"/>
        </w:rPr>
        <w:t xml:space="preserve">y</w:t>
      </w:r>
      <w:r w:rsidDel="00000000" w:rsidR="00000000" w:rsidRPr="00000000">
        <w:rPr>
          <w:rFonts w:ascii="Calibri" w:cs="Calibri" w:eastAsia="Calibri" w:hAnsi="Calibri"/>
          <w:i w:val="1"/>
          <w:rtl w:val="0"/>
        </w:rPr>
        <w:t xml:space="preserve">outh with </w:t>
      </w:r>
      <w:r w:rsidDel="00000000" w:rsidR="00000000" w:rsidRPr="00000000">
        <w:rPr>
          <w:i w:val="1"/>
          <w:rtl w:val="0"/>
        </w:rPr>
        <w:t xml:space="preserve">v</w:t>
      </w:r>
      <w:r w:rsidDel="00000000" w:rsidR="00000000" w:rsidRPr="00000000">
        <w:rPr>
          <w:rFonts w:ascii="Calibri" w:cs="Calibri" w:eastAsia="Calibri" w:hAnsi="Calibri"/>
          <w:i w:val="1"/>
          <w:rtl w:val="0"/>
        </w:rPr>
        <w:t xml:space="preserve">arying </w:t>
      </w:r>
      <w:r w:rsidDel="00000000" w:rsidR="00000000" w:rsidRPr="00000000">
        <w:rPr>
          <w:i w:val="1"/>
          <w:rtl w:val="0"/>
        </w:rPr>
        <w:t xml:space="preserve">r</w:t>
      </w:r>
      <w:r w:rsidDel="00000000" w:rsidR="00000000" w:rsidRPr="00000000">
        <w:rPr>
          <w:rFonts w:ascii="Calibri" w:cs="Calibri" w:eastAsia="Calibri" w:hAnsi="Calibri"/>
          <w:i w:val="1"/>
          <w:rtl w:val="0"/>
        </w:rPr>
        <w:t xml:space="preserve">isk </w:t>
      </w:r>
      <w:r w:rsidDel="00000000" w:rsidR="00000000" w:rsidRPr="00000000">
        <w:rPr>
          <w:i w:val="1"/>
          <w:rtl w:val="0"/>
        </w:rPr>
        <w:t xml:space="preserve">p</w:t>
      </w:r>
      <w:r w:rsidDel="00000000" w:rsidR="00000000" w:rsidRPr="00000000">
        <w:rPr>
          <w:rFonts w:ascii="Calibri" w:cs="Calibri" w:eastAsia="Calibri" w:hAnsi="Calibri"/>
          <w:i w:val="1"/>
          <w:rtl w:val="0"/>
        </w:rPr>
        <w:t xml:space="preserve">rofiles</w:t>
      </w:r>
      <w:r w:rsidDel="00000000" w:rsidR="00000000" w:rsidRPr="00000000">
        <w:rPr>
          <w:rFonts w:ascii="Calibri" w:cs="Calibri" w:eastAsia="Calibri" w:hAnsi="Calibri"/>
          <w:rtl w:val="0"/>
        </w:rPr>
        <w:t xml:space="preserve">. A Public/Private Ventures project distributed by MDRC. </w:t>
      </w: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center"/>
      <w:rPr/>
    </w:pPr>
    <w:r w:rsidDel="00000000" w:rsidR="00000000" w:rsidRPr="00000000">
      <w:rPr>
        <w:rtl w:val="0"/>
      </w:rPr>
      <w:t xml:space="preserve">National Mentoring Resource Center (NMRC) </w:t>
    </w:r>
  </w:p>
  <w:p w:rsidR="00000000" w:rsidDel="00000000" w:rsidP="00000000" w:rsidRDefault="00000000" w:rsidRPr="00000000" w14:paraId="0000009D">
    <w:pPr>
      <w:jc w:val="center"/>
      <w:rPr/>
    </w:pPr>
    <w:r w:rsidDel="00000000" w:rsidR="00000000" w:rsidRPr="00000000">
      <w:rPr>
        <w:rtl w:val="0"/>
      </w:rPr>
      <w:t xml:space="preserve">Measurement Guidance Toolkit</w:t>
    </w:r>
  </w:p>
  <w:p w:rsidR="00000000" w:rsidDel="00000000" w:rsidP="00000000" w:rsidRDefault="00000000" w:rsidRPr="00000000" w14:paraId="0000009E">
    <w:pPr>
      <w:jc w:val="center"/>
      <w:rPr/>
    </w:pPr>
    <w:r w:rsidDel="00000000" w:rsidR="00000000" w:rsidRPr="00000000">
      <w:rPr>
        <w:rtl w:val="0"/>
      </w:rPr>
      <w:t xml:space="preserve">Ready-to-Use Measures</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