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DOMAIN: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Benefits of Mentoring for Mentors and Others Outside the Mentoring Relationship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OUTCOME: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Generativity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MEASURE: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Generative Achievement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6.0" w:type="dxa"/>
        <w:jc w:val="left"/>
        <w:tblInd w:w="-9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426"/>
        <w:gridCol w:w="1170"/>
        <w:gridCol w:w="1170"/>
        <w:gridCol w:w="1080"/>
        <w:gridCol w:w="1170"/>
        <w:gridCol w:w="990"/>
        <w:gridCol w:w="1260"/>
        <w:tblGridChange w:id="0">
          <w:tblGrid>
            <w:gridCol w:w="3426"/>
            <w:gridCol w:w="1170"/>
            <w:gridCol w:w="1170"/>
            <w:gridCol w:w="1080"/>
            <w:gridCol w:w="1170"/>
            <w:gridCol w:w="990"/>
            <w:gridCol w:w="1260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INSTRUCTIONS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 Please rate your agreement with the following statements.  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Disagree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-1440"/>
                <w:tab w:val="left" w:leader="none" w:pos="-720"/>
                <w:tab w:val="left" w:leader="none" w:pos="0"/>
                <w:tab w:val="left" w:leader="none" w:pos="396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Strongly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  <w:tab/>
              <w:t xml:space="preserve"> I feel like I make a difference in my community.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  <w:tab/>
              <w:t xml:space="preserve"> I feel like I will do things that will last for a long time.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  <w:tab/>
              <w:t xml:space="preserve"> I feel like I will be remembered for a long time.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  <w:tab/>
              <w:t xml:space="preserve"> I feel like I am doing things that will leave a legacy.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  <w:tab/>
              <w:t xml:space="preserve"> I feel like I am giving back.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180"/>
              </w:tabs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  <w:tab/>
              <w:t xml:space="preserve"> I feel like I am making a difference in the lives of others.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77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63.0" w:type="dxa"/>
              <w:left w:w="96.0" w:type="dxa"/>
              <w:right w:w="96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tabs>
          <w:tab w:val="left" w:leader="none" w:pos="432"/>
        </w:tabs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909" w:left="720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leader="none" w:pos="4680"/>
        <w:tab w:val="right" w:leader="none" w:pos="9360"/>
      </w:tabs>
      <w:spacing w:after="14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widowControl w:val="0"/>
      <w:tabs>
        <w:tab w:val="left" w:leader="none" w:pos="432"/>
      </w:tabs>
      <w:spacing w:after="14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center" w:leader="none" w:pos="4680"/>
        <w:tab w:val="right" w:leader="none" w:pos="9360"/>
      </w:tabs>
      <w:spacing w:before="81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before="810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National Mentoring Resource Center (NMRC)</w:t>
    </w:r>
  </w:p>
  <w:p w:rsidR="00000000" w:rsidDel="00000000" w:rsidP="00000000" w:rsidRDefault="00000000" w:rsidRPr="00000000" w14:paraId="00000067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Measurement Guidance Toolkit</w:t>
    </w:r>
  </w:p>
  <w:p w:rsidR="00000000" w:rsidDel="00000000" w:rsidP="00000000" w:rsidRDefault="00000000" w:rsidRPr="00000000" w14:paraId="00000068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Ready-to-Use Measures</w:t>
    </w:r>
  </w:p>
  <w:p w:rsidR="00000000" w:rsidDel="00000000" w:rsidP="00000000" w:rsidRDefault="00000000" w:rsidRPr="00000000" w14:paraId="00000069">
    <w:pP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widowControl w:val="0"/>
      <w:tabs>
        <w:tab w:val="right" w:leader="none" w:pos="1108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7.0" w:type="dxa"/>
        <w:right w:w="7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7.0" w:type="dxa"/>
        <w:bottom w:w="0.0" w:type="dxa"/>
        <w:right w:w="7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5/DM3x2ttfBkVh9a53CZ+uS8Kg==">CgMxLjA4AHIhMUlhN0N4OGZQNHRrenNwWDdaczcxLWZMZy1LUmNRMmZz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2023-06-15T02:14:00Z</dcterms:created>
</cp:coreProperties>
</file>