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left"/>
        <w:rPr/>
      </w:pPr>
      <w:r w:rsidDel="00000000" w:rsidR="00000000" w:rsidRPr="00000000">
        <w:rPr>
          <w:b w:val="1"/>
          <w:rtl w:val="0"/>
        </w:rPr>
        <w:t xml:space="preserve">DOMAIN: </w:t>
      </w:r>
      <w:r w:rsidDel="00000000" w:rsidR="00000000" w:rsidRPr="00000000">
        <w:rPr>
          <w:rtl w:val="0"/>
        </w:rPr>
        <w:t xml:space="preserve">Interpersonal Relationships</w:t>
      </w:r>
    </w:p>
    <w:p w:rsidR="00000000" w:rsidDel="00000000" w:rsidP="00000000" w:rsidRDefault="00000000" w:rsidRPr="00000000" w14:paraId="00000002">
      <w:pPr>
        <w:spacing w:after="160" w:line="259" w:lineRule="auto"/>
        <w:jc w:val="left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OUTCOME: </w:t>
      </w:r>
      <w:r w:rsidDel="00000000" w:rsidR="00000000" w:rsidRPr="00000000">
        <w:rPr>
          <w:rtl w:val="0"/>
        </w:rPr>
        <w:t xml:space="preserve">Social Capital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Diversity</w:t>
      </w:r>
      <w:r w:rsidDel="00000000" w:rsidR="00000000" w:rsidRPr="00000000">
        <w:rPr>
          <w:rtl w:val="0"/>
        </w:rPr>
        <w:t xml:space="preserve">, Trust and Involvement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left"/>
        <w:rPr/>
      </w:pPr>
      <w:r w:rsidDel="00000000" w:rsidR="00000000" w:rsidRPr="00000000">
        <w:rPr>
          <w:b w:val="1"/>
          <w:rtl w:val="0"/>
        </w:rPr>
        <w:t xml:space="preserve">MEASURE: </w:t>
      </w:r>
      <w:r w:rsidDel="00000000" w:rsidR="00000000" w:rsidRPr="00000000">
        <w:rPr>
          <w:rtl w:val="0"/>
        </w:rPr>
        <w:t xml:space="preserve">Social Capital Survey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Scoring instructions and citation for the scale are provided at the end of the scale description.</w:t>
      </w:r>
    </w:p>
    <w:p w:rsidR="00000000" w:rsidDel="00000000" w:rsidP="00000000" w:rsidRDefault="00000000" w:rsidRPr="00000000" w14:paraId="00000005">
      <w:pPr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74.999999999998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735"/>
            <w:gridCol w:w="1068"/>
            <w:gridCol w:w="1068"/>
            <w:gridCol w:w="1068"/>
            <w:gridCol w:w="1068"/>
            <w:gridCol w:w="1068"/>
            <w:tblGridChange w:id="0">
              <w:tblGrid>
                <w:gridCol w:w="3735"/>
                <w:gridCol w:w="1068"/>
                <w:gridCol w:w="1068"/>
                <w:gridCol w:w="1068"/>
                <w:gridCol w:w="1068"/>
                <w:gridCol w:w="1068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spacing w:after="0" w:line="240" w:lineRule="auto"/>
                  <w:ind w:left="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Social Trust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after="0" w:line="240" w:lineRule="auto"/>
                  <w:ind w:left="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Please indicate the level of your agreement with these statements about your relationships with other people in your community: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Strongly disagree</w:t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Strongly agree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numPr>
                    <w:ilvl w:val="0"/>
                    <w:numId w:val="1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In general, I can trust most people.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numPr>
                    <w:ilvl w:val="0"/>
                    <w:numId w:val="1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do not trust people in my neighborhood.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2D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bottom w:color="000000" w:space="0" w:sz="6" w:val="single"/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numPr>
                    <w:ilvl w:val="0"/>
                    <w:numId w:val="1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trust people I go to school with.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30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32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36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38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bottom w:color="000000" w:space="0" w:sz="6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numPr>
                    <w:ilvl w:val="0"/>
                    <w:numId w:val="1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trust people I hang out with.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3B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41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bottom w:color="000000" w:space="0" w:sz="6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numPr>
                    <w:ilvl w:val="0"/>
                    <w:numId w:val="1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do not trust the police in my neighborhood.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46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4C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4E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tcBorders>
                  <w:top w:color="000000" w:space="0" w:sz="6" w:val="single"/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tcBorders>
                  <w:top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Informal Socializing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How often do you...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Never</w:t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Very often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numPr>
                    <w:ilvl w:val="0"/>
                    <w:numId w:val="2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Have friends over to your home?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6B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6D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6F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71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numPr>
                    <w:ilvl w:val="0"/>
                    <w:numId w:val="2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Attend a celebration, parade, or art event in your community?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7C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numPr>
                    <w:ilvl w:val="0"/>
                    <w:numId w:val="2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Attend a local sports event in your community?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7F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81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83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87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numPr>
                    <w:ilvl w:val="0"/>
                    <w:numId w:val="2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Visit relatives in person or have them come visit you?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8A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8C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8E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90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92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numPr>
                    <w:ilvl w:val="0"/>
                    <w:numId w:val="2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Hang out with friends at a park, shopping mall, or other public place?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95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97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99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9B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9D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</w:tr>
        </w:tbl>
      </w:sdtContent>
    </w:sdt>
    <w:p w:rsidR="00000000" w:rsidDel="00000000" w:rsidP="00000000" w:rsidRDefault="00000000" w:rsidRPr="00000000" w14:paraId="0000009E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5871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735"/>
            <w:gridCol w:w="1068"/>
            <w:gridCol w:w="1068"/>
            <w:tblGridChange w:id="0">
              <w:tblGrid>
                <w:gridCol w:w="3735"/>
                <w:gridCol w:w="1068"/>
                <w:gridCol w:w="1068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Diversity of Friendship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Please check all that apply to you: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Yes</w:t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numPr>
                    <w:ilvl w:val="0"/>
                    <w:numId w:val="3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have close friends that are all ages, not just my age.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AA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AC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numPr>
                    <w:ilvl w:val="0"/>
                    <w:numId w:val="3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have close friends who are other races than me.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AF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B1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bottom w:color="000000" w:space="0" w:sz="6" w:val="single"/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numPr>
                    <w:ilvl w:val="0"/>
                    <w:numId w:val="3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have close friends who have other favorite interests than me.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B4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B6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bottom w:color="000000" w:space="0" w:sz="6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numPr>
                    <w:ilvl w:val="0"/>
                    <w:numId w:val="3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have other close friends who go to other schools than me.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B9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BB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bottom w:color="000000" w:space="0" w:sz="6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numPr>
                    <w:ilvl w:val="0"/>
                    <w:numId w:val="3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have close friends who are from other countries.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BE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C0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bottom w:color="000000" w:space="0" w:sz="6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numPr>
                    <w:ilvl w:val="0"/>
                    <w:numId w:val="3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have close friends whose families have more money or less money than my family.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C3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C5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tcBorders>
                  <w:top w:color="000000" w:space="0" w:sz="6" w:val="single"/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tcBorders>
                  <w:top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Associational Involvement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In what kinds of education programs do you currently participate? </w:t>
                </w:r>
                <w:r w:rsidDel="00000000" w:rsidR="00000000" w:rsidRPr="00000000">
                  <w:rPr>
                    <w:rtl w:val="0"/>
                  </w:rPr>
                  <w:t xml:space="preserve">(Check all that apply to you)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Yes</w:t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numPr>
                    <w:ilvl w:val="0"/>
                    <w:numId w:val="4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An after-school program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D4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D6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numPr>
                    <w:ilvl w:val="0"/>
                    <w:numId w:val="4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A youth club such as a Boys and Girls Club, Scouts, or a 4-H club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D9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DB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numPr>
                    <w:ilvl w:val="0"/>
                    <w:numId w:val="4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A community service club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DE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E0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1">
                <w:pPr>
                  <w:numPr>
                    <w:ilvl w:val="0"/>
                    <w:numId w:val="4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A band, orchestra, or choir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E3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E5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numPr>
                    <w:ilvl w:val="0"/>
                    <w:numId w:val="4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A sports team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E8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EA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B">
                <w:pPr>
                  <w:numPr>
                    <w:ilvl w:val="0"/>
                    <w:numId w:val="4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Another club or organization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ED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EF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</w:tbl>
      </w:sdtContent>
    </w:sdt>
    <w:p w:rsidR="00000000" w:rsidDel="00000000" w:rsidP="00000000" w:rsidRDefault="00000000" w:rsidRPr="00000000" w14:paraId="000000F0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3"/>
            <w:tblW w:w="5871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735"/>
            <w:gridCol w:w="1068"/>
            <w:gridCol w:w="1068"/>
            <w:tblGridChange w:id="0">
              <w:tblGrid>
                <w:gridCol w:w="3735"/>
                <w:gridCol w:w="1068"/>
                <w:gridCol w:w="1068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1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Civic Leadership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Check all that apply to you: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Yes</w:t>
                </w:r>
              </w:p>
            </w:tc>
            <w:tc>
              <w:tcPr>
                <w:tcBorders>
                  <w:bottom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numPr>
                    <w:ilvl w:val="0"/>
                    <w:numId w:val="5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am on student council or student government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FC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0FE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F">
                <w:pPr>
                  <w:numPr>
                    <w:ilvl w:val="0"/>
                    <w:numId w:val="5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am on a planning team for a school organization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01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03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bottom w:color="000000" w:space="0" w:sz="6" w:val="single"/>
                  <w:right w:color="000000" w:space="0" w:sz="5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4">
                <w:pPr>
                  <w:numPr>
                    <w:ilvl w:val="0"/>
                    <w:numId w:val="5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am a class officer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06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08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bottom w:color="000000" w:space="0" w:sz="6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numPr>
                    <w:ilvl w:val="0"/>
                    <w:numId w:val="5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am an officer of a club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0B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0D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bottom w:color="000000" w:space="0" w:sz="6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numPr>
                    <w:ilvl w:val="0"/>
                    <w:numId w:val="5"/>
                  </w:numPr>
                  <w:spacing w:after="0" w:line="240" w:lineRule="auto"/>
                  <w:ind w:left="3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I am a team captain of a sports team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10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□</w:t>
                </w:r>
              </w:p>
              <w:p w:rsidR="00000000" w:rsidDel="00000000" w:rsidP="00000000" w:rsidRDefault="00000000" w:rsidRPr="00000000" w14:paraId="00000112">
                <w:pPr>
                  <w:widowControl w:val="0"/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0</w:t>
                </w:r>
              </w:p>
            </w:tc>
          </w:tr>
        </w:tbl>
      </w:sdtContent>
    </w:sdt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b w:val="1"/>
          <w:rtl w:val="0"/>
        </w:rPr>
        <w:t xml:space="preserve">Scoring:</w:t>
      </w:r>
      <w:r w:rsidDel="00000000" w:rsidR="00000000" w:rsidRPr="00000000">
        <w:rPr>
          <w:rtl w:val="0"/>
        </w:rPr>
        <w:t xml:space="preserve">  Scores for each scale are created by averaging the items in each scale. For the Social Trust scale, items 2 and 5 in the Social Trust scale should be reverse coded (i.e., change 5 to 1, 4 to 2, 2 to 4, and 1 to 5) before averaging the item scores.</w:t>
      </w:r>
    </w:p>
    <w:p w:rsidR="00000000" w:rsidDel="00000000" w:rsidP="00000000" w:rsidRDefault="00000000" w:rsidRPr="00000000" w14:paraId="00000116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Reference:</w:t>
      </w:r>
      <w:r w:rsidDel="00000000" w:rsidR="00000000" w:rsidRPr="00000000">
        <w:rPr>
          <w:rtl w:val="0"/>
        </w:rPr>
        <w:t xml:space="preserve"> Krasny, M. E., Kalbacker, L., Stedman, R. C., &amp; Russ, A. (2015). Measuring social capital among youth: applications in environmental education. </w:t>
      </w:r>
      <w:r w:rsidDel="00000000" w:rsidR="00000000" w:rsidRPr="00000000">
        <w:rPr>
          <w:i w:val="1"/>
          <w:rtl w:val="0"/>
        </w:rPr>
        <w:t xml:space="preserve">Environmental Education Research, 21</w:t>
      </w:r>
      <w:r w:rsidDel="00000000" w:rsidR="00000000" w:rsidRPr="00000000">
        <w:rPr>
          <w:rtl w:val="0"/>
        </w:rPr>
        <w:t xml:space="preserve">(1), 1-23.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https://doi.org/10.1080/13504622.2013.843647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7">
    <w:pPr>
      <w:jc w:val="right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Century Gothic" w:cs="Century Gothic" w:eastAsia="Century Gothic" w:hAnsi="Century Gothic"/>
      <w:b w:val="1"/>
      <w:color w:val="1b998b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Century Gothic" w:cs="Century Gothic" w:eastAsia="Century Gothic" w:hAnsi="Century Gothic"/>
      <w:b w:val="1"/>
      <w:color w:val="1b998b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Century Gothic" w:cs="Century Gothic" w:eastAsia="Century Gothic" w:hAnsi="Century Gothic"/>
      <w:b w:val="1"/>
      <w:color w:val="1b998b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F0F10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link w:val="Heading2Char"/>
    <w:uiPriority w:val="9"/>
    <w:qFormat w:val="1"/>
    <w:rsid w:val="005F0F10"/>
    <w:pPr>
      <w:spacing w:after="100" w:afterAutospacing="1" w:before="100" w:beforeAutospacing="1" w:line="240" w:lineRule="auto"/>
      <w:outlineLvl w:val="1"/>
    </w:pPr>
    <w:rPr>
      <w:rFonts w:ascii="Century Gothic" w:cs="Times New Roman" w:eastAsia="Times New Roman" w:hAnsi="Century Gothic"/>
      <w:b w:val="1"/>
      <w:bCs w:val="1"/>
      <w:color w:val="1b998b"/>
      <w:sz w:val="24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2Char" w:customStyle="1">
    <w:name w:val="Heading 2 Char"/>
    <w:basedOn w:val="DefaultParagraphFont"/>
    <w:link w:val="Heading2"/>
    <w:uiPriority w:val="9"/>
    <w:rsid w:val="005F0F10"/>
    <w:rPr>
      <w:rFonts w:ascii="Century Gothic" w:cs="Times New Roman" w:eastAsia="Times New Roman" w:hAnsi="Century Gothic"/>
      <w:b w:val="1"/>
      <w:bCs w:val="1"/>
      <w:color w:val="1b998b"/>
      <w:sz w:val="24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30348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303488"/>
  </w:style>
  <w:style w:type="character" w:styleId="Hyperlink">
    <w:name w:val="Hyperlink"/>
    <w:basedOn w:val="DefaultParagraphFont"/>
    <w:uiPriority w:val="99"/>
    <w:unhideWhenUsed w:val="1"/>
    <w:rsid w:val="002E430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E4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E430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E43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E430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E4305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E430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E4305"/>
    <w:rPr>
      <w:rFonts w:ascii="Segoe UI" w:cs="Segoe UI" w:hAnsi="Segoe UI"/>
      <w:sz w:val="18"/>
      <w:szCs w:val="18"/>
    </w:rPr>
  </w:style>
  <w:style w:type="character" w:styleId="markfjntrrctm" w:customStyle="1">
    <w:name w:val="markfjntrrctm"/>
    <w:basedOn w:val="DefaultParagraphFont"/>
    <w:rsid w:val="00A71715"/>
  </w:style>
  <w:style w:type="character" w:styleId="markz06qwc6ql" w:customStyle="1">
    <w:name w:val="markz06qwc6ql"/>
    <w:basedOn w:val="DefaultParagraphFont"/>
    <w:rsid w:val="00A7171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10.1080/13504622.2013.843647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o1az4hBQN4FIMgzZSTfllajgvg==">CgMxLjAaHwoBMBIaChgICVIUChJ0YWJsZS4zd2Q3eTFiYTQxOXQaHwoBMRIaChgICVIUChJ0YWJsZS5tem5tbnk0ajB1anoaHwoBMhIaChgICVIUChJ0YWJsZS5hNHRzMGs0YmY2amE4AGopChRzdWdnZXN0LjQ3MWhkdWdzenlucRIRTmFpZGEgU2lsdmVydGhvcm5qKQoUc3VnZ2VzdC4zd29qZmhxM2J4NDUSEU5haWRhIFNpbHZlcnRob3JuciExY0Q1cFVVOTdnUXFpbF9CelVnWG43b1k1c0ZmVmhYT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2024-05-24T15:01:00Z</dcterms:created>
  <dc:creator>Chen-Yu Wu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8e28597e8a423eaaee35d127bcbd5f0fbb49b04e0c393d68a93338657ad9683a</vt:lpwstr>
  </property>
</Properties>
</file>