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D</w:t>
      </w:r>
      <w:r w:rsidDel="00000000" w:rsidR="00000000" w:rsidRPr="00000000">
        <w:rPr>
          <w:rFonts w:ascii="Cambria" w:cs="Cambria" w:eastAsia="Cambria" w:hAnsi="Cambria"/>
          <w:b w:val="1"/>
          <w:sz w:val="24"/>
          <w:szCs w:val="24"/>
          <w:rtl w:val="0"/>
        </w:rPr>
        <w:t xml:space="preserve">OMAIN: </w:t>
      </w:r>
      <w:r w:rsidDel="00000000" w:rsidR="00000000" w:rsidRPr="00000000">
        <w:rPr>
          <w:rFonts w:ascii="Cambria" w:cs="Cambria" w:eastAsia="Cambria" w:hAnsi="Cambria"/>
          <w:sz w:val="24"/>
          <w:szCs w:val="24"/>
          <w:rtl w:val="0"/>
        </w:rPr>
        <w:t xml:space="preserve">Interpersonal Relationships</w:t>
      </w:r>
    </w:p>
    <w:p w:rsidR="00000000" w:rsidDel="00000000" w:rsidP="00000000" w:rsidRDefault="00000000" w:rsidRPr="00000000" w14:paraId="00000002">
      <w:pPr>
        <w:spacing w:after="160" w:line="259"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OUTCOME: </w:t>
      </w:r>
      <w:r w:rsidDel="00000000" w:rsidR="00000000" w:rsidRPr="00000000">
        <w:rPr>
          <w:rFonts w:ascii="Cambria" w:cs="Cambria" w:eastAsia="Cambria" w:hAnsi="Cambria"/>
          <w:sz w:val="24"/>
          <w:szCs w:val="24"/>
          <w:rtl w:val="0"/>
        </w:rPr>
        <w:t xml:space="preserve">Social Capital: Strength, Diversity, and Mobilization</w:t>
      </w:r>
    </w:p>
    <w:p w:rsidR="00000000" w:rsidDel="00000000" w:rsidP="00000000" w:rsidRDefault="00000000" w:rsidRPr="00000000" w14:paraId="00000003">
      <w:pPr>
        <w:spacing w:after="160" w:line="259"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MEASURE: </w:t>
      </w:r>
      <w:r w:rsidDel="00000000" w:rsidR="00000000" w:rsidRPr="00000000">
        <w:rPr>
          <w:rFonts w:ascii="Cambria" w:cs="Cambria" w:eastAsia="Cambria" w:hAnsi="Cambria"/>
          <w:sz w:val="24"/>
          <w:szCs w:val="24"/>
          <w:rtl w:val="0"/>
        </w:rPr>
        <w:t xml:space="preserve">Youth Network of Support Scale </w:t>
      </w:r>
      <w:r w:rsidDel="00000000" w:rsidR="00000000" w:rsidRPr="00000000">
        <w:rPr>
          <w:rtl w:val="0"/>
        </w:rPr>
      </w:r>
    </w:p>
    <w:p w:rsidR="00000000" w:rsidDel="00000000" w:rsidP="00000000" w:rsidRDefault="00000000" w:rsidRPr="00000000" w14:paraId="00000004">
      <w:pPr>
        <w:spacing w:after="160" w:before="200" w:line="259" w:lineRule="auto"/>
        <w:rPr>
          <w:rFonts w:ascii="Cambria" w:cs="Cambria" w:eastAsia="Cambria" w:hAnsi="Cambria"/>
          <w:i w:val="1"/>
          <w:color w:val="242424"/>
          <w:sz w:val="24"/>
          <w:szCs w:val="24"/>
          <w:highlight w:val="white"/>
        </w:rPr>
      </w:pPr>
      <w:r w:rsidDel="00000000" w:rsidR="00000000" w:rsidRPr="00000000">
        <w:rPr>
          <w:rFonts w:ascii="Cambria" w:cs="Cambria" w:eastAsia="Cambria" w:hAnsi="Cambria"/>
          <w:b w:val="1"/>
          <w:i w:val="1"/>
          <w:color w:val="242424"/>
          <w:sz w:val="24"/>
          <w:szCs w:val="24"/>
          <w:highlight w:val="white"/>
          <w:rtl w:val="0"/>
        </w:rPr>
        <w:t xml:space="preserve">NOTE: </w:t>
      </w:r>
      <w:r w:rsidDel="00000000" w:rsidR="00000000" w:rsidRPr="00000000">
        <w:rPr>
          <w:rFonts w:ascii="Cambria" w:cs="Cambria" w:eastAsia="Cambria" w:hAnsi="Cambria"/>
          <w:i w:val="1"/>
          <w:color w:val="242424"/>
          <w:sz w:val="24"/>
          <w:szCs w:val="24"/>
          <w:highlight w:val="white"/>
          <w:rtl w:val="0"/>
        </w:rPr>
        <w:t xml:space="preserve">Users interested in learning more about Search Institute’s social capital resources and measurement work or needing consultation on using the measure are encouraged to visit </w:t>
      </w:r>
      <w:hyperlink r:id="rId7">
        <w:r w:rsidDel="00000000" w:rsidR="00000000" w:rsidRPr="00000000">
          <w:rPr>
            <w:rFonts w:ascii="Cambria" w:cs="Cambria" w:eastAsia="Cambria" w:hAnsi="Cambria"/>
            <w:i w:val="1"/>
            <w:color w:val="1155cc"/>
            <w:sz w:val="24"/>
            <w:szCs w:val="24"/>
            <w:highlight w:val="white"/>
            <w:u w:val="single"/>
            <w:rtl w:val="0"/>
          </w:rPr>
          <w:t xml:space="preserve">searchinstitute.org</w:t>
        </w:r>
      </w:hyperlink>
      <w:r w:rsidDel="00000000" w:rsidR="00000000" w:rsidRPr="00000000">
        <w:rPr>
          <w:rFonts w:ascii="Cambria" w:cs="Cambria" w:eastAsia="Cambria" w:hAnsi="Cambria"/>
          <w:i w:val="1"/>
          <w:color w:val="242424"/>
          <w:sz w:val="24"/>
          <w:szCs w:val="24"/>
          <w:highlight w:val="white"/>
          <w:rtl w:val="0"/>
        </w:rPr>
        <w:t xml:space="preserve">. </w:t>
      </w:r>
    </w:p>
    <w:p w:rsidR="00000000" w:rsidDel="00000000" w:rsidP="00000000" w:rsidRDefault="00000000" w:rsidRPr="00000000" w14:paraId="00000005">
      <w:pPr>
        <w:spacing w:after="160" w:before="200" w:line="259" w:lineRule="auto"/>
        <w:rPr>
          <w:rFonts w:ascii="Cambria" w:cs="Cambria" w:eastAsia="Cambria" w:hAnsi="Cambria"/>
          <w:b w:val="1"/>
          <w:i w:val="1"/>
          <w:color w:val="242424"/>
          <w:sz w:val="26"/>
          <w:szCs w:val="26"/>
          <w:highlight w:val="white"/>
        </w:rPr>
      </w:pPr>
      <w:r w:rsidDel="00000000" w:rsidR="00000000" w:rsidRPr="00000000">
        <w:rPr>
          <w:rFonts w:ascii="Cambria" w:cs="Cambria" w:eastAsia="Cambria" w:hAnsi="Cambria"/>
          <w:i w:val="1"/>
          <w:color w:val="242424"/>
          <w:sz w:val="24"/>
          <w:szCs w:val="24"/>
          <w:highlight w:val="white"/>
          <w:rtl w:val="0"/>
        </w:rPr>
        <w:t xml:space="preserve">The headers below: “Network Diversity,” “Network Strength,” and “Network Mobilization” are added for ease of scoring.  They should be dropped before administration.</w:t>
      </w:r>
      <w:r w:rsidDel="00000000" w:rsidR="00000000" w:rsidRPr="00000000">
        <w:rPr>
          <w:rtl w:val="0"/>
        </w:rPr>
      </w:r>
    </w:p>
    <w:p w:rsidR="00000000" w:rsidDel="00000000" w:rsidP="00000000" w:rsidRDefault="00000000" w:rsidRPr="00000000" w14:paraId="00000006">
      <w:pPr>
        <w:spacing w:after="160" w:line="259"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SUGGESTED </w:t>
      </w:r>
      <w:r w:rsidDel="00000000" w:rsidR="00000000" w:rsidRPr="00000000">
        <w:rPr>
          <w:rFonts w:ascii="Cambria" w:cs="Cambria" w:eastAsia="Cambria" w:hAnsi="Cambria"/>
          <w:b w:val="1"/>
          <w:sz w:val="24"/>
          <w:szCs w:val="24"/>
          <w:rtl w:val="0"/>
        </w:rPr>
        <w:t xml:space="preserve">PREFACE</w:t>
      </w:r>
      <w:r w:rsidDel="00000000" w:rsidR="00000000" w:rsidRPr="00000000">
        <w:rPr>
          <w:rFonts w:ascii="Cambria" w:cs="Cambria" w:eastAsia="Cambria" w:hAnsi="Cambria"/>
          <w:b w:val="1"/>
          <w:i w:val="1"/>
          <w:sz w:val="24"/>
          <w:szCs w:val="24"/>
          <w:rtl w:val="0"/>
        </w:rPr>
        <w:t xml:space="preserve"> </w:t>
      </w:r>
      <w:r w:rsidDel="00000000" w:rsidR="00000000" w:rsidRPr="00000000">
        <w:rPr>
          <w:rFonts w:ascii="Cambria" w:cs="Cambria" w:eastAsia="Cambria" w:hAnsi="Cambria"/>
          <w:i w:val="1"/>
          <w:sz w:val="24"/>
          <w:szCs w:val="24"/>
          <w:rtl w:val="0"/>
        </w:rPr>
        <w:t xml:space="preserve">Several items in the Youth Network of Support measures reference the user’s “education or career goals” and “network.” To help ground these questions, you may consider asking the following question before administration and only administering the measure to youth who respond that they have education or career goals:</w:t>
      </w:r>
      <w:r w:rsidDel="00000000" w:rsidR="00000000" w:rsidRPr="00000000">
        <w:rPr>
          <w:rtl w:val="0"/>
        </w:rPr>
      </w:r>
    </w:p>
    <w:p w:rsidR="00000000" w:rsidDel="00000000" w:rsidP="00000000" w:rsidRDefault="00000000" w:rsidRPr="00000000" w14:paraId="00000007">
      <w:pPr>
        <w:spacing w:after="16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Do you have any education or career goals that you would like to achieve (for example, to have a certain job, join the military, or go to college or some other kind of school after high school)?  </w:t>
      </w:r>
    </w:p>
    <w:p w:rsidR="00000000" w:rsidDel="00000000" w:rsidP="00000000" w:rsidRDefault="00000000" w:rsidRPr="00000000" w14:paraId="00000008">
      <w:pPr>
        <w:spacing w:after="160"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  →  Skip Youth Network of Support measures</w:t>
      </w:r>
    </w:p>
    <w:p w:rsidR="00000000" w:rsidDel="00000000" w:rsidP="00000000" w:rsidRDefault="00000000" w:rsidRPr="00000000" w14:paraId="00000009">
      <w:pPr>
        <w:spacing w:after="160"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Yes   →  Go to the next question, then the Youth Network of Support measures</w:t>
      </w:r>
    </w:p>
    <w:p w:rsidR="00000000" w:rsidDel="00000000" w:rsidP="00000000" w:rsidRDefault="00000000" w:rsidRPr="00000000" w14:paraId="0000000A">
      <w:pPr>
        <w:spacing w:after="16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[IF YES] Please write your education or career goal(s) here.  If you don’t have a 2nd or 3rd goal, you can just leave those blank.</w:t>
      </w:r>
    </w:p>
    <w:p w:rsidR="00000000" w:rsidDel="00000000" w:rsidP="00000000" w:rsidRDefault="00000000" w:rsidRPr="00000000" w14:paraId="0000000B">
      <w:pPr>
        <w:spacing w:after="160"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Goal 1:_________________________</w:t>
      </w:r>
    </w:p>
    <w:p w:rsidR="00000000" w:rsidDel="00000000" w:rsidP="00000000" w:rsidRDefault="00000000" w:rsidRPr="00000000" w14:paraId="0000000C">
      <w:pPr>
        <w:spacing w:after="160"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Goal 2:_________________________</w:t>
      </w:r>
    </w:p>
    <w:p w:rsidR="00000000" w:rsidDel="00000000" w:rsidP="00000000" w:rsidRDefault="00000000" w:rsidRPr="00000000" w14:paraId="0000000D">
      <w:pPr>
        <w:spacing w:after="160"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Goal 3:_________________________</w:t>
      </w:r>
    </w:p>
    <w:p w:rsidR="00000000" w:rsidDel="00000000" w:rsidP="00000000" w:rsidRDefault="00000000" w:rsidRPr="00000000" w14:paraId="0000000E">
      <w:pPr>
        <w:spacing w:after="16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Please answer these next questions thinking about the career/education goal(s) you have just told us about.  When we ask about your “network,” we mean the people in your life who you are connected to in some way—for example, your friends, family, neighbors, and teachers.</w:t>
      </w:r>
    </w:p>
    <w:p w:rsidR="00000000" w:rsidDel="00000000" w:rsidP="00000000" w:rsidRDefault="00000000" w:rsidRPr="00000000" w14:paraId="0000000F">
      <w:pPr>
        <w:spacing w:after="160" w:line="259" w:lineRule="auto"/>
        <w:jc w:val="left"/>
        <w:rPr>
          <w:rFonts w:ascii="Cambria" w:cs="Cambria" w:eastAsia="Cambria" w:hAnsi="Cambria"/>
        </w:rPr>
      </w:pPr>
      <w:r w:rsidDel="00000000" w:rsidR="00000000" w:rsidRPr="00000000">
        <w:rPr>
          <w:rtl w:val="0"/>
        </w:rPr>
      </w:r>
    </w:p>
    <w:sdt>
      <w:sdtPr>
        <w:lock w:val="contentLocked"/>
        <w:tag w:val="goog_rdk_0"/>
      </w:sdtPr>
      <w:sdtContent>
        <w:tbl>
          <w:tblPr>
            <w:tblStyle w:val="Table1"/>
            <w:tblW w:w="9074.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5"/>
            <w:gridCol w:w="1068"/>
            <w:gridCol w:w="1068"/>
            <w:gridCol w:w="1068"/>
            <w:gridCol w:w="1068"/>
            <w:gridCol w:w="1068"/>
            <w:tblGridChange w:id="0">
              <w:tblGrid>
                <w:gridCol w:w="3735"/>
                <w:gridCol w:w="1068"/>
                <w:gridCol w:w="1068"/>
                <w:gridCol w:w="1068"/>
                <w:gridCol w:w="1068"/>
                <w:gridCol w:w="1068"/>
              </w:tblGrid>
            </w:tblGridChange>
          </w:tblGrid>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line="240" w:lineRule="auto"/>
                  <w:rPr>
                    <w:rFonts w:ascii="Cambria" w:cs="Cambria" w:eastAsia="Cambria" w:hAnsi="Cambria"/>
                    <w:b w:val="1"/>
                    <w:sz w:val="26"/>
                    <w:szCs w:val="26"/>
                  </w:rPr>
                </w:pPr>
                <w:r w:rsidDel="00000000" w:rsidR="00000000" w:rsidRPr="00000000">
                  <w:rPr>
                    <w:rFonts w:ascii="Cambria" w:cs="Cambria" w:eastAsia="Cambria" w:hAnsi="Cambria"/>
                    <w:b w:val="1"/>
                    <w:sz w:val="24"/>
                    <w:szCs w:val="24"/>
                    <w:rtl w:val="0"/>
                  </w:rPr>
                  <w:t xml:space="preserve">I have people in my network…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after="0" w:line="240" w:lineRule="auto"/>
                  <w:rPr>
                    <w:rFonts w:ascii="Cambria" w:cs="Cambria" w:eastAsia="Cambria" w:hAnsi="Cambria"/>
                  </w:rPr>
                </w:pPr>
                <w:r w:rsidDel="00000000" w:rsidR="00000000" w:rsidRPr="00000000">
                  <w:rPr>
                    <w:rtl w:val="0"/>
                  </w:rPr>
                </w:r>
              </w:p>
            </w:tc>
            <w:tc>
              <w:tcPr>
                <w:tcBorders>
                  <w:bottom w:color="000000" w:space="0" w:sz="5"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7">
                <w:pPr>
                  <w:spacing w:after="0" w:line="276" w:lineRule="auto"/>
                  <w:jc w:val="cente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Strongly Disagree</w:t>
                </w:r>
              </w:p>
            </w:tc>
            <w:tc>
              <w:tcPr>
                <w:tcBorders>
                  <w:bottom w:color="000000" w:space="0" w:sz="5"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8">
                <w:pPr>
                  <w:spacing w:after="0" w:line="276" w:lineRule="auto"/>
                  <w:jc w:val="cente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Disagree</w:t>
                </w:r>
              </w:p>
            </w:tc>
            <w:tc>
              <w:tcPr>
                <w:tcBorders>
                  <w:bottom w:color="000000" w:space="0" w:sz="5"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9">
                <w:pPr>
                  <w:spacing w:after="0" w:line="276" w:lineRule="auto"/>
                  <w:jc w:val="cente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Somewhat Disagree/</w:t>
                </w:r>
              </w:p>
              <w:p w:rsidR="00000000" w:rsidDel="00000000" w:rsidP="00000000" w:rsidRDefault="00000000" w:rsidRPr="00000000" w14:paraId="0000001A">
                <w:pPr>
                  <w:spacing w:after="0" w:line="276" w:lineRule="auto"/>
                  <w:jc w:val="cente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Somewhat Agree</w:t>
                </w:r>
              </w:p>
            </w:tc>
            <w:tc>
              <w:tcPr>
                <w:tcBorders>
                  <w:bottom w:color="000000" w:space="0" w:sz="5"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B">
                <w:pPr>
                  <w:spacing w:after="0" w:line="276" w:lineRule="auto"/>
                  <w:jc w:val="cente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Agree</w:t>
                </w:r>
              </w:p>
            </w:tc>
            <w:tc>
              <w:tcPr>
                <w:tcBorders>
                  <w:bottom w:color="000000" w:space="0" w:sz="5"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spacing w:after="0" w:line="276" w:lineRule="auto"/>
                  <w:jc w:val="center"/>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Strongly Agree</w:t>
                </w:r>
              </w:p>
            </w:tc>
          </w:tr>
          <w:tr>
            <w:trPr>
              <w:cantSplit w:val="0"/>
              <w:trHeight w:val="588.0078124999999" w:hRule="atLeast"/>
              <w:tblHeader w:val="0"/>
            </w:trPr>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after="0" w:line="240" w:lineRule="auto"/>
                  <w:ind w:left="270" w:hanging="270"/>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Network Diversity</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E">
                <w:pPr>
                  <w:widowControl w:val="0"/>
                  <w:spacing w:after="0" w:before="0" w:line="240" w:lineRule="auto"/>
                  <w:jc w:val="center"/>
                  <w:rPr>
                    <w:rFonts w:ascii="Cambria" w:cs="Cambria" w:eastAsia="Cambria" w:hAnsi="Cambria"/>
                    <w:sz w:val="40"/>
                    <w:szCs w:val="4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F">
                <w:pPr>
                  <w:widowControl w:val="0"/>
                  <w:spacing w:after="0" w:before="0" w:line="240" w:lineRule="auto"/>
                  <w:jc w:val="center"/>
                  <w:rPr>
                    <w:rFonts w:ascii="Cambria" w:cs="Cambria" w:eastAsia="Cambria" w:hAnsi="Cambria"/>
                    <w:sz w:val="40"/>
                    <w:szCs w:val="4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0">
                <w:pPr>
                  <w:widowControl w:val="0"/>
                  <w:spacing w:after="0" w:before="0" w:line="240" w:lineRule="auto"/>
                  <w:jc w:val="center"/>
                  <w:rPr>
                    <w:rFonts w:ascii="Cambria" w:cs="Cambria" w:eastAsia="Cambria" w:hAnsi="Cambria"/>
                    <w:sz w:val="40"/>
                    <w:szCs w:val="4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1">
                <w:pPr>
                  <w:widowControl w:val="0"/>
                  <w:spacing w:after="0" w:line="240" w:lineRule="auto"/>
                  <w:jc w:val="center"/>
                  <w:rPr>
                    <w:rFonts w:ascii="Cambria" w:cs="Cambria" w:eastAsia="Cambria" w:hAnsi="Cambria"/>
                    <w:sz w:val="40"/>
                    <w:szCs w:val="4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2">
                <w:pPr>
                  <w:widowControl w:val="0"/>
                  <w:spacing w:after="0" w:line="240" w:lineRule="auto"/>
                  <w:jc w:val="center"/>
                  <w:rPr>
                    <w:rFonts w:ascii="Cambria" w:cs="Cambria" w:eastAsia="Cambria" w:hAnsi="Cambria"/>
                    <w:sz w:val="40"/>
                    <w:szCs w:val="40"/>
                  </w:rPr>
                </w:pPr>
                <w:r w:rsidDel="00000000" w:rsidR="00000000" w:rsidRPr="00000000">
                  <w:rPr>
                    <w:rtl w:val="0"/>
                  </w:rPr>
                </w:r>
              </w:p>
            </w:tc>
          </w:tr>
          <w:tr>
            <w:trPr>
              <w:cantSplit w:val="0"/>
              <w:trHeight w:val="588.0078124999999" w:hRule="atLeast"/>
              <w:tblHeader w:val="0"/>
            </w:trPr>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numPr>
                    <w:ilvl w:val="0"/>
                    <w:numId w:val="1"/>
                  </w:numPr>
                  <w:spacing w:after="0" w:line="240" w:lineRule="auto"/>
                  <w:ind w:left="270" w:hanging="2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…with many different careers or career interests.</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4">
                <w:pPr>
                  <w:widowControl w:val="0"/>
                  <w:spacing w:after="0" w:before="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25">
                <w:pPr>
                  <w:widowControl w:val="0"/>
                  <w:spacing w:after="0" w:before="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6">
                <w:pPr>
                  <w:widowControl w:val="0"/>
                  <w:spacing w:after="0" w:before="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27">
                <w:pPr>
                  <w:widowControl w:val="0"/>
                  <w:spacing w:after="0" w:before="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8">
                <w:pPr>
                  <w:widowControl w:val="0"/>
                  <w:spacing w:after="0" w:before="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29">
                <w:pPr>
                  <w:widowControl w:val="0"/>
                  <w:spacing w:after="0" w:before="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A">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2B">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C">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2D">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18"/>
                    <w:szCs w:val="18"/>
                    <w:rtl w:val="0"/>
                  </w:rPr>
                  <w:t xml:space="preserve">5</w:t>
                </w:r>
                <w:r w:rsidDel="00000000" w:rsidR="00000000" w:rsidRPr="00000000">
                  <w:rPr>
                    <w:rtl w:val="0"/>
                  </w:rPr>
                </w:r>
              </w:p>
            </w:tc>
          </w:tr>
          <w:tr>
            <w:trPr>
              <w:cantSplit w:val="0"/>
              <w:tblHeader w:val="0"/>
            </w:trPr>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numPr>
                    <w:ilvl w:val="0"/>
                    <w:numId w:val="1"/>
                  </w:numPr>
                  <w:spacing w:after="0" w:line="240" w:lineRule="auto"/>
                  <w:ind w:left="270" w:hanging="2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…from many different cultures or racial/ethnic backgrounds</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F">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30">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1">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32">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3">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34">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5">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36">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7">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38">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18"/>
                    <w:szCs w:val="18"/>
                    <w:rtl w:val="0"/>
                  </w:rPr>
                  <w:t xml:space="preserve">5</w:t>
                </w:r>
                <w:r w:rsidDel="00000000" w:rsidR="00000000" w:rsidRPr="00000000">
                  <w:rPr>
                    <w:rtl w:val="0"/>
                  </w:rPr>
                </w:r>
              </w:p>
            </w:tc>
          </w:tr>
          <w:tr>
            <w:trPr>
              <w:cantSplit w:val="0"/>
              <w:tblHeader w:val="0"/>
            </w:trPr>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numPr>
                    <w:ilvl w:val="0"/>
                    <w:numId w:val="1"/>
                  </w:numPr>
                  <w:spacing w:after="0" w:line="240" w:lineRule="auto"/>
                  <w:ind w:left="270" w:hanging="2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…from many different economic backgrounds.</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A">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3B">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C">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3D">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E">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3F">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0">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41">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2">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43">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18"/>
                    <w:szCs w:val="18"/>
                    <w:rtl w:val="0"/>
                  </w:rPr>
                  <w:t xml:space="preserve">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after="0" w:line="240" w:lineRule="auto"/>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Network Strength</w:t>
                </w:r>
              </w:p>
            </w:tc>
            <w:tc>
              <w:tcPr>
                <w:tcBorders>
                  <w:bottom w:color="000000" w:space="0" w:sz="5"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5">
                <w:pPr>
                  <w:spacing w:after="0" w:line="240" w:lineRule="auto"/>
                  <w:jc w:val="center"/>
                  <w:rPr>
                    <w:rFonts w:ascii="Cambria" w:cs="Cambria" w:eastAsia="Cambria" w:hAnsi="Cambria"/>
                    <w:sz w:val="16"/>
                    <w:szCs w:val="16"/>
                  </w:rPr>
                </w:pPr>
                <w:r w:rsidDel="00000000" w:rsidR="00000000" w:rsidRPr="00000000">
                  <w:rPr>
                    <w:rtl w:val="0"/>
                  </w:rPr>
                </w:r>
              </w:p>
            </w:tc>
            <w:tc>
              <w:tcPr>
                <w:tcBorders>
                  <w:bottom w:color="000000" w:space="0" w:sz="5"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6">
                <w:pPr>
                  <w:spacing w:after="0" w:line="240" w:lineRule="auto"/>
                  <w:jc w:val="center"/>
                  <w:rPr>
                    <w:rFonts w:ascii="Cambria" w:cs="Cambria" w:eastAsia="Cambria" w:hAnsi="Cambria"/>
                    <w:sz w:val="16"/>
                    <w:szCs w:val="16"/>
                  </w:rPr>
                </w:pPr>
                <w:r w:rsidDel="00000000" w:rsidR="00000000" w:rsidRPr="00000000">
                  <w:rPr>
                    <w:rtl w:val="0"/>
                  </w:rPr>
                </w:r>
              </w:p>
            </w:tc>
            <w:tc>
              <w:tcPr>
                <w:tcBorders>
                  <w:bottom w:color="000000" w:space="0" w:sz="5"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7">
                <w:pPr>
                  <w:spacing w:after="0" w:line="240" w:lineRule="auto"/>
                  <w:jc w:val="center"/>
                  <w:rPr>
                    <w:rFonts w:ascii="Cambria" w:cs="Cambria" w:eastAsia="Cambria" w:hAnsi="Cambria"/>
                    <w:sz w:val="16"/>
                    <w:szCs w:val="16"/>
                  </w:rPr>
                </w:pPr>
                <w:r w:rsidDel="00000000" w:rsidR="00000000" w:rsidRPr="00000000">
                  <w:rPr>
                    <w:rtl w:val="0"/>
                  </w:rPr>
                </w:r>
              </w:p>
            </w:tc>
            <w:tc>
              <w:tcPr>
                <w:tcBorders>
                  <w:bottom w:color="000000" w:space="0" w:sz="5"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8">
                <w:pPr>
                  <w:spacing w:after="0" w:line="240" w:lineRule="auto"/>
                  <w:jc w:val="center"/>
                  <w:rPr>
                    <w:rFonts w:ascii="Cambria" w:cs="Cambria" w:eastAsia="Cambria" w:hAnsi="Cambria"/>
                    <w:sz w:val="16"/>
                    <w:szCs w:val="16"/>
                  </w:rPr>
                </w:pPr>
                <w:r w:rsidDel="00000000" w:rsidR="00000000" w:rsidRPr="00000000">
                  <w:rPr>
                    <w:rtl w:val="0"/>
                  </w:rPr>
                </w:r>
              </w:p>
            </w:tc>
            <w:tc>
              <w:tcPr>
                <w:tcBorders>
                  <w:bottom w:color="000000" w:space="0" w:sz="5"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9">
                <w:pPr>
                  <w:spacing w:after="0" w:line="240" w:lineRule="auto"/>
                  <w:jc w:val="center"/>
                  <w:rPr>
                    <w:rFonts w:ascii="Cambria" w:cs="Cambria" w:eastAsia="Cambria" w:hAnsi="Cambria"/>
                    <w:sz w:val="16"/>
                    <w:szCs w:val="16"/>
                  </w:rPr>
                </w:pPr>
                <w:r w:rsidDel="00000000" w:rsidR="00000000" w:rsidRPr="00000000">
                  <w:rPr>
                    <w:rtl w:val="0"/>
                  </w:rPr>
                </w:r>
              </w:p>
            </w:tc>
          </w:tr>
          <w:tr>
            <w:trPr>
              <w:cantSplit w:val="0"/>
              <w:tblHeader w:val="0"/>
            </w:trPr>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numPr>
                    <w:ilvl w:val="0"/>
                    <w:numId w:val="3"/>
                  </w:numPr>
                  <w:spacing w:after="0" w:lineRule="auto"/>
                  <w:ind w:left="2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…that I can trust to help me pursue my education or career goals.</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4B">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4C">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4D">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4E">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4F">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50">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51">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52">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53">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54">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18"/>
                    <w:szCs w:val="18"/>
                    <w:rtl w:val="0"/>
                  </w:rPr>
                  <w:t xml:space="preserve">5</w:t>
                </w:r>
                <w:r w:rsidDel="00000000" w:rsidR="00000000" w:rsidRPr="00000000">
                  <w:rPr>
                    <w:rtl w:val="0"/>
                  </w:rPr>
                </w:r>
              </w:p>
            </w:tc>
          </w:tr>
          <w:tr>
            <w:trPr>
              <w:cantSplit w:val="0"/>
              <w:tblHeader w:val="0"/>
            </w:trPr>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numPr>
                    <w:ilvl w:val="0"/>
                    <w:numId w:val="3"/>
                  </w:numPr>
                  <w:spacing w:after="0" w:lineRule="auto"/>
                  <w:ind w:left="2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…that introduce me to others who can help me reach my education or career goals.</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56">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57">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58">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59">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5A">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5B">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5C">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5D">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5E">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5F">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18"/>
                    <w:szCs w:val="18"/>
                    <w:rtl w:val="0"/>
                  </w:rPr>
                  <w:t xml:space="preserve">5</w:t>
                </w:r>
                <w:r w:rsidDel="00000000" w:rsidR="00000000" w:rsidRPr="00000000">
                  <w:rPr>
                    <w:rtl w:val="0"/>
                  </w:rPr>
                </w:r>
              </w:p>
            </w:tc>
          </w:tr>
          <w:tr>
            <w:trPr>
              <w:cantSplit w:val="0"/>
              <w:tblHeader w:val="0"/>
            </w:trPr>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numPr>
                    <w:ilvl w:val="0"/>
                    <w:numId w:val="3"/>
                  </w:numPr>
                  <w:spacing w:after="0" w:lineRule="auto"/>
                  <w:ind w:left="2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…who I am close to that help me pursue my education or career goals.</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61">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62">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63">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64">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65">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66">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67">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68">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69">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6A">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18"/>
                    <w:szCs w:val="18"/>
                    <w:rtl w:val="0"/>
                  </w:rPr>
                  <w:t xml:space="preserve">5</w:t>
                </w:r>
                <w:r w:rsidDel="00000000" w:rsidR="00000000" w:rsidRPr="00000000">
                  <w:rPr>
                    <w:rtl w:val="0"/>
                  </w:rPr>
                </w:r>
              </w:p>
            </w:tc>
          </w:tr>
          <w:tr>
            <w:trPr>
              <w:cantSplit w:val="0"/>
              <w:tblHeader w:val="0"/>
            </w:trPr>
            <w:tc>
              <w:tcPr>
                <w:tcBorders>
                  <w:bottom w:color="000000" w:space="0" w:sz="6"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numPr>
                    <w:ilvl w:val="0"/>
                    <w:numId w:val="3"/>
                  </w:numPr>
                  <w:spacing w:after="0" w:line="240" w:lineRule="auto"/>
                  <w:ind w:left="2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…who I am less close to but who are influential in helping me reach my education or career goals.</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6C">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6D">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6E">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6F">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70">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71">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72">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73">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74">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75">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18"/>
                    <w:szCs w:val="18"/>
                    <w:rtl w:val="0"/>
                  </w:rPr>
                  <w:t xml:space="preserve">5</w:t>
                </w:r>
                <w:r w:rsidDel="00000000" w:rsidR="00000000" w:rsidRPr="00000000">
                  <w:rPr>
                    <w:rtl w:val="0"/>
                  </w:rPr>
                </w:r>
              </w:p>
            </w:tc>
          </w:tr>
          <w:tr>
            <w:trPr>
              <w:cantSplit w:val="0"/>
              <w:tblHeader w:val="0"/>
            </w:trPr>
            <w:tc>
              <w:tcPr>
                <w:tcBorders>
                  <w:top w:color="000000" w:space="0" w:sz="6" w:val="single"/>
                  <w:bottom w:color="000000" w:space="0" w:sz="6" w:val="single"/>
                  <w:right w:color="000000" w:space="0" w:sz="5" w:val="single"/>
                </w:tcBorders>
                <w:tcMar>
                  <w:top w:w="100.0" w:type="dxa"/>
                  <w:left w:w="100.0" w:type="dxa"/>
                  <w:bottom w:w="100.0" w:type="dxa"/>
                  <w:right w:w="100.0" w:type="dxa"/>
                </w:tcMar>
                <w:vAlign w:val="center"/>
              </w:tcPr>
              <w:p w:rsidR="00000000" w:rsidDel="00000000" w:rsidP="00000000" w:rsidRDefault="00000000" w:rsidRPr="00000000" w14:paraId="00000076">
                <w:pPr>
                  <w:numPr>
                    <w:ilvl w:val="0"/>
                    <w:numId w:val="3"/>
                  </w:numPr>
                  <w:spacing w:after="0" w:line="240" w:lineRule="auto"/>
                  <w:ind w:left="2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…who help me when they say they are going to help me.</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77">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78">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79">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7A">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7B">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7C">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7D">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7E">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7F">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80">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18"/>
                    <w:szCs w:val="18"/>
                    <w:rtl w:val="0"/>
                  </w:rPr>
                  <w:t xml:space="preserve">5</w:t>
                </w:r>
                <w:r w:rsidDel="00000000" w:rsidR="00000000" w:rsidRPr="00000000">
                  <w:rPr>
                    <w:rtl w:val="0"/>
                  </w:rPr>
                </w:r>
              </w:p>
            </w:tc>
          </w:tr>
          <w:tr>
            <w:trPr>
              <w:cantSplit w:val="0"/>
              <w:tblHeader w:val="0"/>
            </w:trPr>
            <w:tc>
              <w:tcPr>
                <w:tcBorders>
                  <w:top w:color="000000" w:space="0" w:sz="6" w:val="single"/>
                  <w:bottom w:color="000000" w:space="0" w:sz="6" w:val="single"/>
                  <w:right w:color="000000" w:space="0" w:sz="5" w:val="single"/>
                </w:tcBorders>
                <w:tcMar>
                  <w:top w:w="100.0" w:type="dxa"/>
                  <w:left w:w="100.0" w:type="dxa"/>
                  <w:bottom w:w="100.0" w:type="dxa"/>
                  <w:right w:w="100.0" w:type="dxa"/>
                </w:tcMar>
                <w:vAlign w:val="center"/>
              </w:tcPr>
              <w:p w:rsidR="00000000" w:rsidDel="00000000" w:rsidP="00000000" w:rsidRDefault="00000000" w:rsidRPr="00000000" w14:paraId="00000081">
                <w:pPr>
                  <w:numPr>
                    <w:ilvl w:val="0"/>
                    <w:numId w:val="3"/>
                  </w:numPr>
                  <w:spacing w:after="0" w:line="240" w:lineRule="auto"/>
                  <w:ind w:left="2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…from when I was younger that I can ask for support, when needed.</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82">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83">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84">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85">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86">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87">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88">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89">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8A">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8B">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18"/>
                    <w:szCs w:val="18"/>
                    <w:rtl w:val="0"/>
                  </w:rPr>
                  <w:t xml:space="preserve">5</w:t>
                </w:r>
                <w:r w:rsidDel="00000000" w:rsidR="00000000" w:rsidRPr="00000000">
                  <w:rPr>
                    <w:rtl w:val="0"/>
                  </w:rPr>
                </w:r>
              </w:p>
            </w:tc>
          </w:tr>
          <w:tr>
            <w:trPr>
              <w:cantSplit w:val="0"/>
              <w:tblHeader w:val="0"/>
            </w:trPr>
            <w:tc>
              <w:tcPr>
                <w:tcBorders>
                  <w:top w:color="000000" w:space="0" w:sz="6" w:val="single"/>
                  <w:bottom w:color="000000" w:space="0" w:sz="6" w:val="single"/>
                  <w:right w:color="000000" w:space="0" w:sz="5" w:val="single"/>
                </w:tcBorders>
                <w:tcMar>
                  <w:top w:w="100.0" w:type="dxa"/>
                  <w:left w:w="100.0" w:type="dxa"/>
                  <w:bottom w:w="100.0" w:type="dxa"/>
                  <w:right w:w="100.0" w:type="dxa"/>
                </w:tcMar>
                <w:vAlign w:val="center"/>
              </w:tcPr>
              <w:p w:rsidR="00000000" w:rsidDel="00000000" w:rsidP="00000000" w:rsidRDefault="00000000" w:rsidRPr="00000000" w14:paraId="0000008C">
                <w:pPr>
                  <w:numPr>
                    <w:ilvl w:val="0"/>
                    <w:numId w:val="3"/>
                  </w:numPr>
                  <w:spacing w:after="0" w:line="240" w:lineRule="auto"/>
                  <w:ind w:left="27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…with different skills that will be useful to me as I pursue my goals.</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8D">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8E">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8F">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90">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91">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92">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93">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94">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95">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96">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18"/>
                    <w:szCs w:val="18"/>
                    <w:rtl w:val="0"/>
                  </w:rPr>
                  <w:t xml:space="preserve">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spacing w:after="0" w:line="240" w:lineRule="auto"/>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Network Mobilization</w:t>
                </w:r>
              </w:p>
            </w:tc>
            <w:tc>
              <w:tcPr>
                <w:tcBorders>
                  <w:bottom w:color="000000" w:space="0" w:sz="5"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8">
                <w:pPr>
                  <w:spacing w:after="0" w:line="240" w:lineRule="auto"/>
                  <w:jc w:val="center"/>
                  <w:rPr>
                    <w:rFonts w:ascii="Cambria" w:cs="Cambria" w:eastAsia="Cambria" w:hAnsi="Cambria"/>
                    <w:sz w:val="16"/>
                    <w:szCs w:val="16"/>
                  </w:rPr>
                </w:pPr>
                <w:r w:rsidDel="00000000" w:rsidR="00000000" w:rsidRPr="00000000">
                  <w:rPr>
                    <w:rtl w:val="0"/>
                  </w:rPr>
                </w:r>
              </w:p>
            </w:tc>
            <w:tc>
              <w:tcPr>
                <w:tcBorders>
                  <w:bottom w:color="000000" w:space="0" w:sz="5"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9">
                <w:pPr>
                  <w:spacing w:after="0" w:line="240" w:lineRule="auto"/>
                  <w:jc w:val="center"/>
                  <w:rPr>
                    <w:rFonts w:ascii="Cambria" w:cs="Cambria" w:eastAsia="Cambria" w:hAnsi="Cambria"/>
                    <w:sz w:val="16"/>
                    <w:szCs w:val="16"/>
                  </w:rPr>
                </w:pPr>
                <w:r w:rsidDel="00000000" w:rsidR="00000000" w:rsidRPr="00000000">
                  <w:rPr>
                    <w:rtl w:val="0"/>
                  </w:rPr>
                </w:r>
              </w:p>
            </w:tc>
            <w:tc>
              <w:tcPr>
                <w:tcBorders>
                  <w:bottom w:color="000000" w:space="0" w:sz="5"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A">
                <w:pPr>
                  <w:spacing w:after="0" w:line="240" w:lineRule="auto"/>
                  <w:jc w:val="center"/>
                  <w:rPr>
                    <w:rFonts w:ascii="Cambria" w:cs="Cambria" w:eastAsia="Cambria" w:hAnsi="Cambria"/>
                    <w:sz w:val="16"/>
                    <w:szCs w:val="16"/>
                  </w:rPr>
                </w:pPr>
                <w:r w:rsidDel="00000000" w:rsidR="00000000" w:rsidRPr="00000000">
                  <w:rPr>
                    <w:rtl w:val="0"/>
                  </w:rPr>
                </w:r>
              </w:p>
            </w:tc>
            <w:tc>
              <w:tcPr>
                <w:tcBorders>
                  <w:bottom w:color="000000" w:space="0" w:sz="5"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B">
                <w:pPr>
                  <w:spacing w:after="0" w:line="240" w:lineRule="auto"/>
                  <w:jc w:val="center"/>
                  <w:rPr>
                    <w:rFonts w:ascii="Cambria" w:cs="Cambria" w:eastAsia="Cambria" w:hAnsi="Cambria"/>
                    <w:sz w:val="16"/>
                    <w:szCs w:val="16"/>
                  </w:rPr>
                </w:pPr>
                <w:r w:rsidDel="00000000" w:rsidR="00000000" w:rsidRPr="00000000">
                  <w:rPr>
                    <w:rtl w:val="0"/>
                  </w:rPr>
                </w:r>
              </w:p>
            </w:tc>
            <w:tc>
              <w:tcPr>
                <w:tcBorders>
                  <w:bottom w:color="000000" w:space="0" w:sz="5"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C">
                <w:pPr>
                  <w:spacing w:after="0" w:line="240" w:lineRule="auto"/>
                  <w:jc w:val="center"/>
                  <w:rPr>
                    <w:rFonts w:ascii="Cambria" w:cs="Cambria" w:eastAsia="Cambria" w:hAnsi="Cambria"/>
                    <w:sz w:val="16"/>
                    <w:szCs w:val="16"/>
                  </w:rPr>
                </w:pP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9D">
                <w:pPr>
                  <w:numPr>
                    <w:ilvl w:val="0"/>
                    <w:numId w:val="2"/>
                  </w:numPr>
                  <w:spacing w:after="0" w:lineRule="auto"/>
                  <w:ind w:left="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When working toward my education or career goals, I ask for help when I need it.</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9E">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9F">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A0">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A1">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A2">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A3">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A4">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A5">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A6">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A7">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18"/>
                    <w:szCs w:val="18"/>
                    <w:rtl w:val="0"/>
                  </w:rPr>
                  <w:t xml:space="preserve">5</w:t>
                </w:r>
                <w:r w:rsidDel="00000000" w:rsidR="00000000" w:rsidRPr="00000000">
                  <w:rPr>
                    <w:rtl w:val="0"/>
                  </w:rPr>
                </w:r>
              </w:p>
            </w:tc>
          </w:tr>
          <w:tr>
            <w:trPr>
              <w:cantSplit w:val="0"/>
              <w:tblHeader w:val="0"/>
            </w:trPr>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numPr>
                    <w:ilvl w:val="0"/>
                    <w:numId w:val="2"/>
                  </w:numPr>
                  <w:spacing w:after="0" w:lineRule="auto"/>
                  <w:ind w:left="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go out of my way to meet new people in order to reach my education or career goals.</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A9">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AA">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AB">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AC">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AD">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AE">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AF">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B0">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B1">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B2">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18"/>
                    <w:szCs w:val="18"/>
                    <w:rtl w:val="0"/>
                  </w:rPr>
                  <w:t xml:space="preserve">5</w:t>
                </w:r>
                <w:r w:rsidDel="00000000" w:rsidR="00000000" w:rsidRPr="00000000">
                  <w:rPr>
                    <w:rtl w:val="0"/>
                  </w:rPr>
                </w:r>
              </w:p>
            </w:tc>
          </w:tr>
          <w:tr>
            <w:trPr>
              <w:cantSplit w:val="0"/>
              <w:tblHeader w:val="0"/>
            </w:trPr>
            <w:tc>
              <w:tcPr>
                <w:tcBorders>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numPr>
                    <w:ilvl w:val="0"/>
                    <w:numId w:val="2"/>
                  </w:numPr>
                  <w:spacing w:after="0" w:lineRule="auto"/>
                  <w:ind w:left="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form strong relationships with people who are useful for helping me reach my education or career goals.</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B4">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B5">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B6">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B7">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B8">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B9">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BA">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BB">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BC">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BD">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18"/>
                    <w:szCs w:val="18"/>
                    <w:rtl w:val="0"/>
                  </w:rPr>
                  <w:t xml:space="preserve">5</w:t>
                </w:r>
                <w:r w:rsidDel="00000000" w:rsidR="00000000" w:rsidRPr="00000000">
                  <w:rPr>
                    <w:rtl w:val="0"/>
                  </w:rPr>
                </w:r>
              </w:p>
            </w:tc>
          </w:tr>
          <w:tr>
            <w:trPr>
              <w:cantSplit w:val="0"/>
              <w:tblHeader w:val="0"/>
            </w:trPr>
            <w:tc>
              <w:tcPr>
                <w:tcBorders>
                  <w:bottom w:color="000000" w:space="0" w:sz="6"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numPr>
                    <w:ilvl w:val="0"/>
                    <w:numId w:val="2"/>
                  </w:numPr>
                  <w:spacing w:after="0" w:line="240" w:lineRule="auto"/>
                  <w:ind w:left="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have already sought out people who can help me pursue my education or career goals.</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BF">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C0">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1</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C1">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C2">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2</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C3">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C4">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3</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C5">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C6">
                <w:pPr>
                  <w:widowControl w:val="0"/>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4</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0C7">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p w:rsidR="00000000" w:rsidDel="00000000" w:rsidP="00000000" w:rsidRDefault="00000000" w:rsidRPr="00000000" w14:paraId="000000C8">
                <w:pPr>
                  <w:widowControl w:val="0"/>
                  <w:spacing w:after="0" w:line="240" w:lineRule="auto"/>
                  <w:jc w:val="center"/>
                  <w:rPr>
                    <w:rFonts w:ascii="Cambria" w:cs="Cambria" w:eastAsia="Cambria" w:hAnsi="Cambria"/>
                    <w:sz w:val="40"/>
                    <w:szCs w:val="40"/>
                  </w:rPr>
                </w:pPr>
                <w:r w:rsidDel="00000000" w:rsidR="00000000" w:rsidRPr="00000000">
                  <w:rPr>
                    <w:rFonts w:ascii="Cambria" w:cs="Cambria" w:eastAsia="Cambria" w:hAnsi="Cambria"/>
                    <w:sz w:val="18"/>
                    <w:szCs w:val="18"/>
                    <w:rtl w:val="0"/>
                  </w:rPr>
                  <w:t xml:space="preserve">5</w:t>
                </w:r>
                <w:r w:rsidDel="00000000" w:rsidR="00000000" w:rsidRPr="00000000">
                  <w:rPr>
                    <w:rtl w:val="0"/>
                  </w:rPr>
                </w:r>
              </w:p>
            </w:tc>
          </w:tr>
        </w:tbl>
      </w:sdtContent>
    </w:sdt>
    <w:p w:rsidR="00000000" w:rsidDel="00000000" w:rsidP="00000000" w:rsidRDefault="00000000" w:rsidRPr="00000000" w14:paraId="000000C9">
      <w:pPr>
        <w:rPr>
          <w:rFonts w:ascii="Cambria" w:cs="Cambria" w:eastAsia="Cambria" w:hAnsi="Cambria"/>
          <w:b w:val="1"/>
        </w:rPr>
      </w:pPr>
      <w:r w:rsidDel="00000000" w:rsidR="00000000" w:rsidRPr="00000000">
        <w:rPr>
          <w:rtl w:val="0"/>
        </w:rPr>
      </w:r>
    </w:p>
    <w:p w:rsidR="00000000" w:rsidDel="00000000" w:rsidP="00000000" w:rsidRDefault="00000000" w:rsidRPr="00000000" w14:paraId="000000CA">
      <w:pPr>
        <w:rPr>
          <w:rFonts w:ascii="Cambria" w:cs="Cambria" w:eastAsia="Cambria" w:hAnsi="Cambria"/>
          <w:i w:val="1"/>
          <w:sz w:val="24"/>
          <w:szCs w:val="24"/>
        </w:rPr>
      </w:pPr>
      <w:r w:rsidDel="00000000" w:rsidR="00000000" w:rsidRPr="00000000">
        <w:rPr>
          <w:rFonts w:ascii="Cambria" w:cs="Cambria" w:eastAsia="Cambria" w:hAnsi="Cambria"/>
          <w:b w:val="1"/>
          <w:sz w:val="24"/>
          <w:szCs w:val="24"/>
          <w:rtl w:val="0"/>
        </w:rPr>
        <w:t xml:space="preserve">Citation: </w:t>
      </w:r>
      <w:r w:rsidDel="00000000" w:rsidR="00000000" w:rsidRPr="00000000">
        <w:rPr>
          <w:rFonts w:ascii="Cambria" w:cs="Cambria" w:eastAsia="Cambria" w:hAnsi="Cambria"/>
          <w:color w:val="222222"/>
          <w:sz w:val="24"/>
          <w:szCs w:val="24"/>
          <w:highlight w:val="white"/>
          <w:rtl w:val="0"/>
        </w:rPr>
        <w:t xml:space="preserve">Boat, A. A., Seward, M. D., Wu, C. Y., &amp; Scales, P. C. (2024). Validation of a youth social capital scale Informed by positive youth development. </w:t>
      </w:r>
      <w:r w:rsidDel="00000000" w:rsidR="00000000" w:rsidRPr="00000000">
        <w:rPr>
          <w:rFonts w:ascii="Cambria" w:cs="Cambria" w:eastAsia="Cambria" w:hAnsi="Cambria"/>
          <w:i w:val="1"/>
          <w:color w:val="222222"/>
          <w:sz w:val="24"/>
          <w:szCs w:val="24"/>
          <w:highlight w:val="white"/>
          <w:rtl w:val="0"/>
        </w:rPr>
        <w:t xml:space="preserve">Applied Developmental Science</w:t>
      </w:r>
      <w:r w:rsidDel="00000000" w:rsidR="00000000" w:rsidRPr="00000000">
        <w:rPr>
          <w:rFonts w:ascii="Cambria" w:cs="Cambria" w:eastAsia="Cambria" w:hAnsi="Cambria"/>
          <w:color w:val="222222"/>
          <w:sz w:val="24"/>
          <w:szCs w:val="24"/>
          <w:highlight w:val="white"/>
          <w:rtl w:val="0"/>
        </w:rPr>
        <w:t xml:space="preserve">, 1-14. </w:t>
      </w:r>
      <w:hyperlink r:id="rId8">
        <w:r w:rsidDel="00000000" w:rsidR="00000000" w:rsidRPr="00000000">
          <w:rPr>
            <w:rFonts w:ascii="Cambria" w:cs="Cambria" w:eastAsia="Cambria" w:hAnsi="Cambria"/>
            <w:color w:val="10147e"/>
            <w:sz w:val="24"/>
            <w:szCs w:val="24"/>
            <w:highlight w:val="white"/>
            <w:rtl w:val="0"/>
          </w:rPr>
          <w:t xml:space="preserve">https://doi.org/10.1080/10888691.2024.2350442</w:t>
        </w:r>
      </w:hyperlink>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Century Gothic" w:cs="Century Gothic" w:eastAsia="Century Gothic" w:hAnsi="Century Gothic"/>
      <w:b w:val="1"/>
      <w:color w:val="1b998b"/>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Century Gothic" w:cs="Century Gothic" w:eastAsia="Century Gothic" w:hAnsi="Century Gothic"/>
      <w:b w:val="1"/>
      <w:color w:val="1b998b"/>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F0F10"/>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link w:val="Heading2Char"/>
    <w:uiPriority w:val="9"/>
    <w:qFormat w:val="1"/>
    <w:rsid w:val="005F0F10"/>
    <w:pPr>
      <w:spacing w:after="100" w:afterAutospacing="1" w:before="100" w:beforeAutospacing="1" w:line="240" w:lineRule="auto"/>
      <w:outlineLvl w:val="1"/>
    </w:pPr>
    <w:rPr>
      <w:rFonts w:ascii="Century Gothic" w:cs="Times New Roman" w:eastAsia="Times New Roman" w:hAnsi="Century Gothic"/>
      <w:b w:val="1"/>
      <w:bCs w:val="1"/>
      <w:color w:val="1b998b"/>
      <w:sz w:val="24"/>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Heading2Char" w:customStyle="1">
    <w:name w:val="Heading 2 Char"/>
    <w:basedOn w:val="DefaultParagraphFont"/>
    <w:link w:val="Heading2"/>
    <w:uiPriority w:val="9"/>
    <w:rsid w:val="005F0F10"/>
    <w:rPr>
      <w:rFonts w:ascii="Century Gothic" w:cs="Times New Roman" w:eastAsia="Times New Roman" w:hAnsi="Century Gothic"/>
      <w:b w:val="1"/>
      <w:bCs w:val="1"/>
      <w:color w:val="1b998b"/>
      <w:sz w:val="24"/>
      <w:szCs w:val="3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tblPr>
      <w:tblStyleRowBandSize w:val="1"/>
      <w:tblStyleColBandSize w:val="1"/>
      <w:tblCellMar>
        <w:top w:w="15.0" w:type="dxa"/>
        <w:left w:w="15.0" w:type="dxa"/>
        <w:bottom w:w="15.0" w:type="dxa"/>
        <w:right w:w="15.0" w:type="dxa"/>
      </w:tblCellMar>
    </w:tblPr>
  </w:style>
  <w:style w:type="paragraph" w:styleId="NormalWeb">
    <w:name w:val="Normal (Web)"/>
    <w:basedOn w:val="Normal"/>
    <w:uiPriority w:val="99"/>
    <w:semiHidden w:val="1"/>
    <w:unhideWhenUsed w:val="1"/>
    <w:rsid w:val="00303488"/>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303488"/>
  </w:style>
  <w:style w:type="character" w:styleId="Hyperlink">
    <w:name w:val="Hyperlink"/>
    <w:basedOn w:val="DefaultParagraphFont"/>
    <w:uiPriority w:val="99"/>
    <w:unhideWhenUsed w:val="1"/>
    <w:rsid w:val="002E4305"/>
    <w:rPr>
      <w:color w:val="0563c1" w:themeColor="hyperlink"/>
      <w:u w:val="single"/>
    </w:rPr>
  </w:style>
  <w:style w:type="character" w:styleId="CommentReference">
    <w:name w:val="annotation reference"/>
    <w:basedOn w:val="DefaultParagraphFont"/>
    <w:uiPriority w:val="99"/>
    <w:semiHidden w:val="1"/>
    <w:unhideWhenUsed w:val="1"/>
    <w:rsid w:val="002E4305"/>
    <w:rPr>
      <w:sz w:val="16"/>
      <w:szCs w:val="16"/>
    </w:rPr>
  </w:style>
  <w:style w:type="paragraph" w:styleId="CommentText">
    <w:name w:val="annotation text"/>
    <w:basedOn w:val="Normal"/>
    <w:link w:val="CommentTextChar"/>
    <w:uiPriority w:val="99"/>
    <w:semiHidden w:val="1"/>
    <w:unhideWhenUsed w:val="1"/>
    <w:rsid w:val="002E4305"/>
    <w:pPr>
      <w:spacing w:line="240" w:lineRule="auto"/>
    </w:pPr>
    <w:rPr>
      <w:sz w:val="20"/>
      <w:szCs w:val="20"/>
    </w:rPr>
  </w:style>
  <w:style w:type="character" w:styleId="CommentTextChar" w:customStyle="1">
    <w:name w:val="Comment Text Char"/>
    <w:basedOn w:val="DefaultParagraphFont"/>
    <w:link w:val="CommentText"/>
    <w:uiPriority w:val="99"/>
    <w:semiHidden w:val="1"/>
    <w:rsid w:val="002E4305"/>
    <w:rPr>
      <w:sz w:val="20"/>
      <w:szCs w:val="20"/>
    </w:rPr>
  </w:style>
  <w:style w:type="paragraph" w:styleId="CommentSubject">
    <w:name w:val="annotation subject"/>
    <w:basedOn w:val="CommentText"/>
    <w:next w:val="CommentText"/>
    <w:link w:val="CommentSubjectChar"/>
    <w:uiPriority w:val="99"/>
    <w:semiHidden w:val="1"/>
    <w:unhideWhenUsed w:val="1"/>
    <w:rsid w:val="002E4305"/>
    <w:rPr>
      <w:b w:val="1"/>
      <w:bCs w:val="1"/>
    </w:rPr>
  </w:style>
  <w:style w:type="character" w:styleId="CommentSubjectChar" w:customStyle="1">
    <w:name w:val="Comment Subject Char"/>
    <w:basedOn w:val="CommentTextChar"/>
    <w:link w:val="CommentSubject"/>
    <w:uiPriority w:val="99"/>
    <w:semiHidden w:val="1"/>
    <w:rsid w:val="002E4305"/>
    <w:rPr>
      <w:b w:val="1"/>
      <w:bCs w:val="1"/>
      <w:sz w:val="20"/>
      <w:szCs w:val="20"/>
    </w:rPr>
  </w:style>
  <w:style w:type="paragraph" w:styleId="BalloonText">
    <w:name w:val="Balloon Text"/>
    <w:basedOn w:val="Normal"/>
    <w:link w:val="BalloonTextChar"/>
    <w:uiPriority w:val="99"/>
    <w:semiHidden w:val="1"/>
    <w:unhideWhenUsed w:val="1"/>
    <w:rsid w:val="002E430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E4305"/>
    <w:rPr>
      <w:rFonts w:ascii="Segoe UI" w:cs="Segoe UI" w:hAnsi="Segoe UI"/>
      <w:sz w:val="18"/>
      <w:szCs w:val="18"/>
    </w:rPr>
  </w:style>
  <w:style w:type="character" w:styleId="markfjntrrctm" w:customStyle="1">
    <w:name w:val="markfjntrrctm"/>
    <w:basedOn w:val="DefaultParagraphFont"/>
    <w:rsid w:val="00A71715"/>
  </w:style>
  <w:style w:type="character" w:styleId="markz06qwc6ql" w:customStyle="1">
    <w:name w:val="markz06qwc6ql"/>
    <w:basedOn w:val="DefaultParagraphFont"/>
    <w:rsid w:val="00A7171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archinstitute.org/" TargetMode="External"/><Relationship Id="rId8" Type="http://schemas.openxmlformats.org/officeDocument/2006/relationships/hyperlink" Target="https://doi.org/10.1080/10888691.2024.235044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DBRixcUGRABpE4Ubq89LuLEwPA==">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2024-05-24T15:01:00Z</dcterms:created>
  <dc:creator>Chen-Yu Wu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8e28597e8a423eaaee35d127bcbd5f0fbb49b04e0c393d68a93338657ad9683a</vt:lpwstr>
  </property>
</Properties>
</file>